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4140CC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4140CC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4140CC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E10E5A" w:rsidRPr="00E10E5A" w:rsidRDefault="00E10E5A" w:rsidP="00E10E5A">
      <w:pPr>
        <w:pStyle w:val="a3"/>
        <w:shd w:val="clear" w:color="auto" w:fill="FFFFFF"/>
        <w:spacing w:before="0" w:beforeAutospacing="0" w:after="168" w:afterAutospacing="0"/>
        <w:jc w:val="center"/>
        <w:rPr>
          <w:color w:val="273350"/>
          <w:sz w:val="28"/>
          <w:szCs w:val="28"/>
        </w:rPr>
      </w:pPr>
      <w:r w:rsidRPr="00E10E5A">
        <w:rPr>
          <w:rStyle w:val="a8"/>
          <w:color w:val="273350"/>
          <w:sz w:val="28"/>
          <w:szCs w:val="28"/>
        </w:rPr>
        <w:t>Уголовная ответственность за мошенничество в сфере компьютерной информации</w:t>
      </w:r>
    </w:p>
    <w:p w:rsidR="00E10E5A" w:rsidRPr="00E10E5A" w:rsidRDefault="00E10E5A" w:rsidP="00E10E5A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  <w:sz w:val="28"/>
          <w:szCs w:val="28"/>
        </w:rPr>
      </w:pPr>
      <w:r>
        <w:rPr>
          <w:rFonts w:ascii="Montserrat" w:hAnsi="Montserrat"/>
          <w:color w:val="273350"/>
          <w:sz w:val="19"/>
          <w:szCs w:val="19"/>
        </w:rPr>
        <w:tab/>
      </w:r>
      <w:r w:rsidRPr="00E10E5A">
        <w:rPr>
          <w:color w:val="273350"/>
          <w:sz w:val="28"/>
          <w:szCs w:val="28"/>
        </w:rPr>
        <w:t>Статьей 159.6 Уголовного кодекса Российской Федерации предусмотрена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E10E5A">
        <w:rPr>
          <w:color w:val="273350"/>
          <w:sz w:val="28"/>
          <w:szCs w:val="28"/>
        </w:rPr>
        <w:t>дств хр</w:t>
      </w:r>
      <w:proofErr w:type="gramEnd"/>
      <w:r w:rsidRPr="00E10E5A">
        <w:rPr>
          <w:color w:val="273350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сетей.</w:t>
      </w:r>
    </w:p>
    <w:p w:rsidR="00E10E5A" w:rsidRPr="00E10E5A" w:rsidRDefault="00E10E5A" w:rsidP="00E10E5A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  <w:sz w:val="28"/>
          <w:szCs w:val="28"/>
        </w:rPr>
      </w:pPr>
      <w:r w:rsidRPr="00E10E5A">
        <w:rPr>
          <w:color w:val="273350"/>
          <w:sz w:val="28"/>
          <w:szCs w:val="28"/>
        </w:rPr>
        <w:tab/>
      </w:r>
      <w:proofErr w:type="gramStart"/>
      <w:r w:rsidRPr="00E10E5A">
        <w:rPr>
          <w:color w:val="273350"/>
          <w:sz w:val="28"/>
          <w:szCs w:val="28"/>
        </w:rPr>
        <w:t>Вмешательством в функционирование средств хранения, обработки или передачи компьютерной информации или информационно-телекоммуникационных сетей признается целенаправленное воздействие программных и (или) программно-аппаратных средств на серверы, средства вычислительной техники (компьютеры), в том числе переносные (портативные) - ноутбуки, планшетные компьютеры, смартфоны, снабженные соответствующим программным обеспечением, или на информационно-телекоммуникационные сети, которое нарушает установленный процесс обработки, хранения, передачи компьютерной информации, что позволяет виновному или иному лицу незаконно</w:t>
      </w:r>
      <w:proofErr w:type="gramEnd"/>
      <w:r w:rsidRPr="00E10E5A">
        <w:rPr>
          <w:color w:val="273350"/>
          <w:sz w:val="28"/>
          <w:szCs w:val="28"/>
        </w:rPr>
        <w:t xml:space="preserve"> завладеть чужим имуществом или приобрести право на него. </w:t>
      </w:r>
    </w:p>
    <w:p w:rsidR="00E10E5A" w:rsidRDefault="00E10E5A" w:rsidP="00E10E5A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  <w:sz w:val="28"/>
          <w:szCs w:val="28"/>
        </w:rPr>
      </w:pPr>
      <w:r w:rsidRPr="00E10E5A">
        <w:rPr>
          <w:color w:val="273350"/>
          <w:sz w:val="28"/>
          <w:szCs w:val="28"/>
        </w:rPr>
        <w:tab/>
      </w:r>
      <w:proofErr w:type="gramStart"/>
      <w:r w:rsidRPr="00E10E5A">
        <w:rPr>
          <w:color w:val="273350"/>
          <w:sz w:val="28"/>
          <w:szCs w:val="28"/>
        </w:rPr>
        <w:t xml:space="preserve">В тех случаях, когда хищение совершается путем использования учетных данных собственника или иного владельца имущества независимо от способа получения доступа к таким данным (тайно либо путем обмана воспользовался телефоном потерпевшего, подключенным к услуге "мобильный банк", авторизовался в системе </w:t>
      </w:r>
      <w:proofErr w:type="spellStart"/>
      <w:r w:rsidRPr="00E10E5A">
        <w:rPr>
          <w:color w:val="273350"/>
          <w:sz w:val="28"/>
          <w:szCs w:val="28"/>
        </w:rPr>
        <w:t>интернет-платежей</w:t>
      </w:r>
      <w:proofErr w:type="spellEnd"/>
      <w:r w:rsidRPr="00E10E5A">
        <w:rPr>
          <w:color w:val="273350"/>
          <w:sz w:val="28"/>
          <w:szCs w:val="28"/>
        </w:rPr>
        <w:t xml:space="preserve"> под известными ему данными другого лица и т.п.), такие действия подлежат квалификации как кража, если виновным не было оказано незаконного</w:t>
      </w:r>
      <w:proofErr w:type="gramEnd"/>
      <w:r w:rsidRPr="00E10E5A">
        <w:rPr>
          <w:color w:val="273350"/>
          <w:sz w:val="28"/>
          <w:szCs w:val="28"/>
        </w:rPr>
        <w:t xml:space="preserve"> воздействия на программное обеспечение серверов, компьютеров или на сами информационно-телекоммуникационные сети. При этом изменение данных о состоянии банковского счета и (или) о движении денежных средств, происшедшее в результате использования виновным учетных данных потерпевшего, не может признаваться таким воздействием. </w:t>
      </w:r>
    </w:p>
    <w:p w:rsidR="00E10E5A" w:rsidRDefault="00E10E5A" w:rsidP="00E10E5A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ab/>
        <w:t>Для несовершеннолетних ответственность за совершение таких преступлений наступает с 16 лет.</w:t>
      </w:r>
    </w:p>
    <w:p w:rsidR="00E10E5A" w:rsidRPr="00E10E5A" w:rsidRDefault="00E10E5A" w:rsidP="00E10E5A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 xml:space="preserve"> </w:t>
      </w:r>
      <w:r>
        <w:rPr>
          <w:color w:val="273350"/>
          <w:sz w:val="28"/>
          <w:szCs w:val="28"/>
        </w:rPr>
        <w:tab/>
        <w:t>Если преступление совершено до наступления этого возраста, несовершеннолетний становится на учет в органах системы профилактики.</w:t>
      </w:r>
    </w:p>
    <w:p w:rsidR="00507E50" w:rsidRPr="00507E50" w:rsidRDefault="00507E50" w:rsidP="00E10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ab/>
      </w:r>
    </w:p>
    <w:p w:rsidR="00453A39" w:rsidRPr="00166B26" w:rsidRDefault="00453A39" w:rsidP="00507E50">
      <w:pPr>
        <w:pStyle w:val="a5"/>
        <w:ind w:firstLine="851"/>
        <w:contextualSpacing/>
        <w:jc w:val="both"/>
        <w:rPr>
          <w:color w:val="1E1D1E"/>
          <w:sz w:val="28"/>
          <w:szCs w:val="28"/>
        </w:rPr>
      </w:pPr>
    </w:p>
    <w:sectPr w:rsidR="00453A39" w:rsidRPr="00166B26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11414A"/>
    <w:rsid w:val="00166B26"/>
    <w:rsid w:val="001D0800"/>
    <w:rsid w:val="001E7C5D"/>
    <w:rsid w:val="001F611D"/>
    <w:rsid w:val="00245E13"/>
    <w:rsid w:val="00253B34"/>
    <w:rsid w:val="00261A24"/>
    <w:rsid w:val="00310A67"/>
    <w:rsid w:val="003317EE"/>
    <w:rsid w:val="0035614C"/>
    <w:rsid w:val="00375A1F"/>
    <w:rsid w:val="00377B7E"/>
    <w:rsid w:val="003F7B49"/>
    <w:rsid w:val="004140CC"/>
    <w:rsid w:val="004323FE"/>
    <w:rsid w:val="00453A39"/>
    <w:rsid w:val="0046360B"/>
    <w:rsid w:val="00464FD5"/>
    <w:rsid w:val="00507E50"/>
    <w:rsid w:val="00527C35"/>
    <w:rsid w:val="00554873"/>
    <w:rsid w:val="00564142"/>
    <w:rsid w:val="00576779"/>
    <w:rsid w:val="005A1AF7"/>
    <w:rsid w:val="00647397"/>
    <w:rsid w:val="00653139"/>
    <w:rsid w:val="00661F41"/>
    <w:rsid w:val="0068063A"/>
    <w:rsid w:val="00692E95"/>
    <w:rsid w:val="006A49DC"/>
    <w:rsid w:val="006B4793"/>
    <w:rsid w:val="007510DD"/>
    <w:rsid w:val="00756ED2"/>
    <w:rsid w:val="007B2632"/>
    <w:rsid w:val="007C5C7B"/>
    <w:rsid w:val="007D672D"/>
    <w:rsid w:val="008A176C"/>
    <w:rsid w:val="008C6AC5"/>
    <w:rsid w:val="008E305B"/>
    <w:rsid w:val="008E6A38"/>
    <w:rsid w:val="009414D2"/>
    <w:rsid w:val="009434DD"/>
    <w:rsid w:val="009E6A5A"/>
    <w:rsid w:val="00A825A8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0E5A"/>
    <w:rsid w:val="00E16EFD"/>
    <w:rsid w:val="00E25B9F"/>
    <w:rsid w:val="00E558E7"/>
    <w:rsid w:val="00E74E2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10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40</cp:revision>
  <dcterms:created xsi:type="dcterms:W3CDTF">2023-07-21T11:29:00Z</dcterms:created>
  <dcterms:modified xsi:type="dcterms:W3CDTF">2023-12-26T12:55:00Z</dcterms:modified>
</cp:coreProperties>
</file>