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81" w:rsidRDefault="009E7481" w:rsidP="009E7481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627E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AA160" wp14:editId="6D1DE29F">
            <wp:extent cx="540000" cy="673200"/>
            <wp:effectExtent l="0" t="0" r="0" b="0"/>
            <wp:docPr id="1" name="Рисунок 1" descr="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481" w:rsidRPr="00AC0F06" w:rsidRDefault="009E7481" w:rsidP="009E7481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СОВЕТ ДЕПУТАТОВ</w:t>
      </w:r>
    </w:p>
    <w:p w:rsidR="009E7481" w:rsidRPr="00AC0F06" w:rsidRDefault="009E7481" w:rsidP="009E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9E7481" w:rsidRPr="00AC0F06" w:rsidRDefault="009E7481" w:rsidP="009E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Советского района</w:t>
      </w:r>
    </w:p>
    <w:p w:rsidR="009E7481" w:rsidRPr="00AC0F06" w:rsidRDefault="009E7481" w:rsidP="009E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 - Мансийского автономного округа - Югры</w:t>
      </w:r>
    </w:p>
    <w:p w:rsidR="009E7481" w:rsidRPr="00AC0F06" w:rsidRDefault="009E7481" w:rsidP="009E7481">
      <w:pPr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C0F0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C0F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           </w:t>
      </w:r>
    </w:p>
    <w:tbl>
      <w:tblPr>
        <w:tblW w:w="0" w:type="auto"/>
        <w:tblInd w:w="339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E7481" w:rsidRPr="00AC0F06" w:rsidTr="00683ACE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E7481" w:rsidRPr="00AC0F06" w:rsidRDefault="009E7481" w:rsidP="00683A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9E7481" w:rsidRDefault="009E7481" w:rsidP="009E7481">
      <w:pPr>
        <w:tabs>
          <w:tab w:val="left" w:pos="2989"/>
          <w:tab w:val="center" w:pos="4821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AC0F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AC0F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</w:t>
      </w:r>
    </w:p>
    <w:p w:rsidR="009E7481" w:rsidRPr="00AC0F06" w:rsidRDefault="009E7481" w:rsidP="009E7481">
      <w:pPr>
        <w:tabs>
          <w:tab w:val="left" w:pos="2989"/>
          <w:tab w:val="center" w:pos="4821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(ПРОЕКТ)</w:t>
      </w:r>
    </w:p>
    <w:p w:rsidR="009E7481" w:rsidRPr="00AC0F06" w:rsidRDefault="009E7481" w:rsidP="009E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481" w:rsidRPr="00AC0F06" w:rsidRDefault="009E7481" w:rsidP="009E74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</w:t>
      </w:r>
      <w:r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E7481" w:rsidRPr="00AC0F06" w:rsidRDefault="009E7481" w:rsidP="009E748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поселение Малиновский</w:t>
      </w:r>
    </w:p>
    <w:p w:rsidR="009E7481" w:rsidRPr="00AC0F06" w:rsidRDefault="009E7481" w:rsidP="009E74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7481" w:rsidRPr="00AC0F06" w:rsidRDefault="009E7481" w:rsidP="009E74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 внесении  изменений </w:t>
      </w:r>
      <w:r w:rsidRPr="00AC0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дополнений  </w:t>
      </w:r>
    </w:p>
    <w:p w:rsidR="009E7481" w:rsidRPr="00AC0F06" w:rsidRDefault="009E7481" w:rsidP="009E74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Устав городского поселения Малиновский</w:t>
      </w:r>
    </w:p>
    <w:p w:rsidR="009E7481" w:rsidRPr="0009650D" w:rsidRDefault="009E7481" w:rsidP="009E7481">
      <w:pPr>
        <w:pStyle w:val="formattext"/>
        <w:jc w:val="both"/>
        <w:rPr>
          <w:color w:val="000000"/>
        </w:rPr>
      </w:pPr>
      <w:r>
        <w:rPr>
          <w:color w:val="000000" w:themeColor="text1"/>
        </w:rPr>
        <w:t xml:space="preserve">          </w:t>
      </w:r>
      <w:r w:rsidRPr="0009650D">
        <w:rPr>
          <w:color w:val="000000" w:themeColor="text1"/>
        </w:rPr>
        <w:t xml:space="preserve">В соответствии с Федеральными законами от 06.10.2003 № </w:t>
      </w:r>
      <w:r>
        <w:rPr>
          <w:color w:val="000000" w:themeColor="text1"/>
        </w:rPr>
        <w:t xml:space="preserve">131-ФЗ </w:t>
      </w:r>
      <w:r w:rsidRPr="0009650D">
        <w:rPr>
          <w:color w:val="000000" w:themeColor="text1"/>
        </w:rPr>
        <w:t>«Об общих принципах организации местного самоуправления в Российской Федераци</w:t>
      </w:r>
      <w:r w:rsidR="00613C9C">
        <w:rPr>
          <w:color w:val="000000" w:themeColor="text1"/>
        </w:rPr>
        <w:t>и», от  06.02.2023 № 12</w:t>
      </w:r>
      <w:r>
        <w:rPr>
          <w:color w:val="000000" w:themeColor="text1"/>
        </w:rPr>
        <w:t xml:space="preserve">-ФЗ «О внесении изменений в </w:t>
      </w:r>
      <w:r w:rsidR="00613C9C">
        <w:rPr>
          <w:color w:val="000000" w:themeColor="text1"/>
        </w:rPr>
        <w:t>Федеральный закон «Об общих принципах организации публичной власти в субъектах Российской Федерации</w:t>
      </w:r>
      <w:r>
        <w:rPr>
          <w:color w:val="000000" w:themeColor="text1"/>
        </w:rPr>
        <w:t>»</w:t>
      </w:r>
      <w:r w:rsidR="00613C9C">
        <w:rPr>
          <w:color w:val="000000" w:themeColor="text1"/>
        </w:rPr>
        <w:t xml:space="preserve"> и отдельные законодательные акты Российской Федерации»</w:t>
      </w:r>
      <w:bookmarkStart w:id="0" w:name="_GoBack"/>
      <w:bookmarkEnd w:id="0"/>
      <w:r w:rsidRPr="008B519B">
        <w:t xml:space="preserve">, </w:t>
      </w:r>
      <w:r>
        <w:t xml:space="preserve"> </w:t>
      </w:r>
      <w:r w:rsidRPr="0009650D">
        <w:rPr>
          <w:bCs/>
          <w:color w:val="000000" w:themeColor="text1"/>
        </w:rPr>
        <w:t xml:space="preserve">Уставом  городского поселения </w:t>
      </w:r>
      <w:r w:rsidRPr="0009650D">
        <w:rPr>
          <w:color w:val="000000" w:themeColor="text1"/>
        </w:rPr>
        <w:t>Малиновский,</w:t>
      </w:r>
    </w:p>
    <w:p w:rsidR="009E7481" w:rsidRPr="0009650D" w:rsidRDefault="009E7481" w:rsidP="009E748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городского поселения Малиновский решил:</w:t>
      </w:r>
    </w:p>
    <w:p w:rsidR="009E7481" w:rsidRPr="0009650D" w:rsidRDefault="009E7481" w:rsidP="009E748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481" w:rsidRPr="00F627EA" w:rsidRDefault="009E7481" w:rsidP="009E748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Устав городского поселения Малиновский следующие изменения и дополнения:</w:t>
      </w:r>
      <w:r w:rsidRPr="00F627EA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:rsidR="009E7481" w:rsidRPr="00F627EA" w:rsidRDefault="009E7481" w:rsidP="009E7481">
      <w:pPr>
        <w:pStyle w:val="Default"/>
        <w:tabs>
          <w:tab w:val="left" w:pos="567"/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       </w:t>
      </w:r>
      <w:r w:rsidRPr="00F627EA">
        <w:rPr>
          <w:color w:val="auto"/>
        </w:rPr>
        <w:t xml:space="preserve">1.1. пункт части 4 статьи 14.1 изложить в новой редакции: </w:t>
      </w:r>
      <w:r>
        <w:rPr>
          <w:color w:val="auto"/>
        </w:rPr>
        <w:t xml:space="preserve">                                                                    </w:t>
      </w:r>
      <w:r w:rsidRPr="00F627EA">
        <w:rPr>
          <w:color w:val="auto"/>
        </w:rPr>
        <w:t xml:space="preserve">«1) </w:t>
      </w:r>
      <w:proofErr w:type="gramStart"/>
      <w:r w:rsidRPr="00F627EA">
        <w:rPr>
          <w:color w:val="auto"/>
        </w:rPr>
        <w:t>замещающее</w:t>
      </w:r>
      <w:proofErr w:type="gramEnd"/>
      <w:r w:rsidRPr="00F627EA">
        <w:rPr>
          <w:color w:val="auto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</w:t>
      </w:r>
      <w:r>
        <w:rPr>
          <w:color w:val="auto"/>
        </w:rPr>
        <w:t>не</w:t>
      </w:r>
      <w:r w:rsidRPr="00F627EA">
        <w:rPr>
          <w:color w:val="auto"/>
        </w:rPr>
        <w:t xml:space="preserve">постоянной основе или должность муниципальной службы,»; </w:t>
      </w:r>
    </w:p>
    <w:p w:rsidR="009E7481" w:rsidRPr="00F627EA" w:rsidRDefault="009E7481" w:rsidP="009E7481">
      <w:pPr>
        <w:pStyle w:val="Default"/>
        <w:tabs>
          <w:tab w:val="left" w:pos="567"/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       </w:t>
      </w:r>
      <w:r w:rsidRPr="00F627EA">
        <w:rPr>
          <w:color w:val="auto"/>
        </w:rPr>
        <w:t xml:space="preserve">1.2. часть 3 статьи 14.1 изложить в новой редакции: </w:t>
      </w:r>
    </w:p>
    <w:p w:rsidR="009E7481" w:rsidRPr="00F627EA" w:rsidRDefault="009E7481" w:rsidP="009E7481">
      <w:pPr>
        <w:pStyle w:val="Default"/>
        <w:jc w:val="both"/>
        <w:rPr>
          <w:color w:val="auto"/>
        </w:rPr>
      </w:pPr>
      <w:r w:rsidRPr="00F627EA">
        <w:rPr>
          <w:color w:val="auto"/>
        </w:rPr>
        <w:t xml:space="preserve">«3. </w:t>
      </w:r>
      <w:proofErr w:type="gramStart"/>
      <w:r w:rsidRPr="00F627EA">
        <w:rPr>
          <w:color w:val="auto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color w:val="auto"/>
        </w:rPr>
        <w:t>,</w:t>
      </w:r>
      <w:r w:rsidRPr="00F627EA">
        <w:rPr>
          <w:color w:val="auto"/>
        </w:rPr>
        <w:t xml:space="preserve"> за исключением муниципальной должности депутата представительного органа муниципального образования, осуществляющего свои полномочия на постоянной основе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proofErr w:type="gramEnd"/>
      <w:r w:rsidRPr="00F627EA">
        <w:rPr>
          <w:color w:val="auto"/>
        </w:rPr>
        <w:t xml:space="preserve">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</w:t>
      </w:r>
      <w:proofErr w:type="gramStart"/>
      <w:r w:rsidRPr="00F627EA">
        <w:rPr>
          <w:color w:val="auto"/>
        </w:rPr>
        <w:t>,»</w:t>
      </w:r>
      <w:proofErr w:type="gramEnd"/>
      <w:r w:rsidRPr="00F627EA">
        <w:rPr>
          <w:color w:val="auto"/>
        </w:rPr>
        <w:t xml:space="preserve">; </w:t>
      </w:r>
    </w:p>
    <w:p w:rsidR="009E7481" w:rsidRPr="00F627EA" w:rsidRDefault="009E7481" w:rsidP="009E748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</w:t>
      </w:r>
      <w:r w:rsidRPr="00F627EA">
        <w:rPr>
          <w:color w:val="auto"/>
        </w:rPr>
        <w:t xml:space="preserve">1.3. часть 2 статьи 14.1 изложить в новой редакции: </w:t>
      </w:r>
    </w:p>
    <w:p w:rsidR="009E7481" w:rsidRDefault="009E7481" w:rsidP="009E7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EA">
        <w:rPr>
          <w:rFonts w:ascii="Times New Roman" w:hAnsi="Times New Roman" w:cs="Times New Roman"/>
          <w:sz w:val="24"/>
          <w:szCs w:val="24"/>
        </w:rPr>
        <w:t xml:space="preserve">«Староста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</w:t>
      </w:r>
      <w:r w:rsidRPr="00F627EA">
        <w:rPr>
          <w:rFonts w:ascii="Times New Roman" w:hAnsi="Times New Roman" w:cs="Times New Roman"/>
          <w:sz w:val="24"/>
          <w:szCs w:val="24"/>
        </w:rPr>
        <w:lastRenderedPageBreak/>
        <w:t>представлению схода граждан сельс</w:t>
      </w:r>
      <w:r>
        <w:rPr>
          <w:rFonts w:ascii="Times New Roman" w:hAnsi="Times New Roman" w:cs="Times New Roman"/>
          <w:sz w:val="24"/>
          <w:szCs w:val="24"/>
        </w:rPr>
        <w:t>кого населенного пункта. Староста сельского населенного пункта назначается из числа граждан Российской Федерации</w:t>
      </w:r>
      <w:r w:rsidRPr="00F627EA">
        <w:rPr>
          <w:rFonts w:ascii="Times New Roman" w:hAnsi="Times New Roman" w:cs="Times New Roman"/>
          <w:sz w:val="24"/>
          <w:szCs w:val="24"/>
        </w:rPr>
        <w:t>, проживающих на территории данного сельского населенного пункта и обладающих активным избирательным правом</w:t>
      </w:r>
      <w:r>
        <w:rPr>
          <w:rFonts w:ascii="Times New Roman" w:hAnsi="Times New Roman" w:cs="Times New Roman"/>
          <w:sz w:val="24"/>
          <w:szCs w:val="24"/>
        </w:rPr>
        <w:t>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Pr="00F627EA">
        <w:rPr>
          <w:rFonts w:ascii="Times New Roman" w:hAnsi="Times New Roman" w:cs="Times New Roman"/>
          <w:sz w:val="24"/>
          <w:szCs w:val="24"/>
        </w:rPr>
        <w:t>,»;</w:t>
      </w:r>
      <w:r w:rsidRPr="00E5104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E5104D">
        <w:rPr>
          <w:rFonts w:ascii="Times New Roman" w:hAnsi="Times New Roman" w:cs="Times New Roman"/>
          <w:sz w:val="24"/>
          <w:szCs w:val="24"/>
        </w:rPr>
        <w:t xml:space="preserve"> </w:t>
      </w:r>
      <w:r w:rsidRPr="00E51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E7481" w:rsidRPr="00E5104D" w:rsidRDefault="009E7481" w:rsidP="009E748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51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51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изменения и дополнения в Устав городского поселения Малиновский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9E7481" w:rsidRPr="00E5104D" w:rsidRDefault="009E7481" w:rsidP="009E7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 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Ханты-Мансийскому автономному округу – Югре.</w:t>
      </w:r>
    </w:p>
    <w:p w:rsidR="009E7481" w:rsidRDefault="009E7481" w:rsidP="009E7481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51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 </w:t>
      </w:r>
      <w:r w:rsidRPr="00E51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9E7481" w:rsidRPr="00E5104D" w:rsidRDefault="009E7481" w:rsidP="009E7481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E7481" w:rsidRPr="0009650D" w:rsidRDefault="009E7481" w:rsidP="009E74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965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Малиновский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9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Н.С. Киселёва</w:t>
      </w:r>
    </w:p>
    <w:p w:rsidR="009E7481" w:rsidRPr="0009650D" w:rsidRDefault="009E7481" w:rsidP="009E74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481" w:rsidRPr="00F9317C" w:rsidRDefault="009E7481" w:rsidP="009E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F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9E7481" w:rsidRDefault="009E7481" w:rsidP="009E7481">
      <w:pPr>
        <w:spacing w:after="0" w:line="240" w:lineRule="auto"/>
        <w:contextualSpacing/>
        <w:rPr>
          <w:rFonts w:ascii="PT Serif" w:hAnsi="PT Serif"/>
          <w:color w:val="22272F"/>
          <w:sz w:val="25"/>
          <w:szCs w:val="25"/>
        </w:rPr>
      </w:pPr>
      <w:r w:rsidRPr="00F931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Малиновский</w:t>
      </w:r>
      <w:r w:rsidRPr="00F93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9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Степанова</w:t>
      </w:r>
    </w:p>
    <w:p w:rsidR="009E7481" w:rsidRDefault="009E7481" w:rsidP="009E7481">
      <w:pPr>
        <w:spacing w:after="0" w:line="240" w:lineRule="auto"/>
        <w:contextualSpacing/>
        <w:rPr>
          <w:rFonts w:ascii="PT Serif" w:hAnsi="PT Serif"/>
          <w:color w:val="22272F"/>
          <w:sz w:val="25"/>
          <w:szCs w:val="25"/>
        </w:rPr>
      </w:pPr>
    </w:p>
    <w:p w:rsidR="009E7481" w:rsidRPr="00AC0F06" w:rsidRDefault="009E7481" w:rsidP="009E7481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0F06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принятия решения Советом депутатов</w:t>
      </w:r>
    </w:p>
    <w:p w:rsidR="009E7481" w:rsidRDefault="009E7481" w:rsidP="009E7481">
      <w:pPr>
        <w:spacing w:after="0" w:line="240" w:lineRule="auto"/>
        <w:contextualSpacing/>
      </w:pPr>
      <w:r w:rsidRPr="00AC0F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городского поселения Малиновский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00.00.000г.</w:t>
      </w:r>
    </w:p>
    <w:p w:rsidR="00654DAA" w:rsidRDefault="00654DAA"/>
    <w:sectPr w:rsidR="00654DAA" w:rsidSect="009E74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AA"/>
    <w:rsid w:val="00010DAA"/>
    <w:rsid w:val="00613C9C"/>
    <w:rsid w:val="00654DAA"/>
    <w:rsid w:val="009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E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7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E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7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2023-04-19T10:21:00Z</cp:lastPrinted>
  <dcterms:created xsi:type="dcterms:W3CDTF">2023-04-19T10:15:00Z</dcterms:created>
  <dcterms:modified xsi:type="dcterms:W3CDTF">2023-04-19T10:22:00Z</dcterms:modified>
</cp:coreProperties>
</file>