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drawing>
          <wp:inline distT="0" distB="0" distL="0" distR="0" wp14:anchorId="5930D47A" wp14:editId="41543A77">
            <wp:extent cx="524510" cy="652145"/>
            <wp:effectExtent l="0" t="0" r="8890" b="0"/>
            <wp:docPr id="2" name="Рисунок 2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F642B4" w:rsidRPr="00DB113D" w:rsidRDefault="00F642B4" w:rsidP="00F642B4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042FF3" w:rsidRPr="00A67B09" w:rsidRDefault="00F642B4" w:rsidP="00F642B4">
      <w:pPr>
        <w:pBdr>
          <w:bottom w:val="single" w:sz="12" w:space="1" w:color="auto"/>
        </w:pBdr>
        <w:jc w:val="center"/>
        <w:rPr>
          <w:b/>
        </w:rPr>
      </w:pPr>
      <w:r w:rsidRPr="00DB113D">
        <w:rPr>
          <w:b/>
          <w:sz w:val="26"/>
          <w:szCs w:val="26"/>
        </w:rPr>
        <w:t>Ханты - Мансийского автономного округа – Югр</w:t>
      </w:r>
      <w:r>
        <w:rPr>
          <w:b/>
          <w:sz w:val="26"/>
          <w:szCs w:val="26"/>
        </w:rPr>
        <w:t>ы</w:t>
      </w: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93865">
        <w:rPr>
          <w:color w:val="000000" w:themeColor="text1"/>
        </w:rPr>
        <w:t>от 13</w:t>
      </w:r>
      <w:r w:rsidR="00850618">
        <w:rPr>
          <w:color w:val="000000" w:themeColor="text1"/>
        </w:rPr>
        <w:t xml:space="preserve"> </w:t>
      </w:r>
      <w:r w:rsidR="00193865">
        <w:rPr>
          <w:color w:val="000000" w:themeColor="text1"/>
        </w:rPr>
        <w:t>ноября</w:t>
      </w:r>
      <w:r w:rsidR="00850618">
        <w:rPr>
          <w:color w:val="000000" w:themeColor="text1"/>
        </w:rPr>
        <w:t xml:space="preserve"> </w:t>
      </w:r>
      <w:r w:rsidR="00D44484">
        <w:rPr>
          <w:color w:val="000000" w:themeColor="text1"/>
        </w:rPr>
        <w:t>202</w:t>
      </w:r>
      <w:r w:rsidR="00193865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193865">
        <w:rPr>
          <w:color w:val="000000" w:themeColor="text1"/>
        </w:rPr>
        <w:t>218</w:t>
      </w:r>
      <w:r w:rsidR="00D15CE3">
        <w:rPr>
          <w:color w:val="000000" w:themeColor="text1"/>
        </w:rPr>
        <w:t>/</w:t>
      </w:r>
      <w:r w:rsidR="00CF23B2">
        <w:rPr>
          <w:color w:val="000000" w:themeColor="text1"/>
        </w:rPr>
        <w:t>4</w:t>
      </w:r>
    </w:p>
    <w:p w:rsidR="00850618" w:rsidRPr="005B25B7" w:rsidRDefault="00850618" w:rsidP="00042FF3">
      <w:pPr>
        <w:rPr>
          <w:color w:val="000000" w:themeColor="text1"/>
        </w:rPr>
      </w:pPr>
      <w:r>
        <w:rPr>
          <w:color w:val="000000" w:themeColor="text1"/>
        </w:rPr>
        <w:t>городское поселение Малиновский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CF23B2">
        <w:t>автодорожного</w:t>
      </w:r>
      <w:r w:rsidRPr="00C246BF">
        <w:t xml:space="preserve"> контроля на территории городского поселения </w:t>
      </w:r>
      <w:r w:rsidR="00F642B4">
        <w:t>Малиновский</w:t>
      </w:r>
      <w:r w:rsidR="00F7258F" w:rsidRPr="00C246BF">
        <w:t>, на 202</w:t>
      </w:r>
      <w:r w:rsidR="00193865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F7258F" w:rsidRPr="00C246BF">
        <w:t xml:space="preserve"> законом ценностям»</w:t>
      </w:r>
      <w:r w:rsidRPr="00C246BF">
        <w:t xml:space="preserve">: </w:t>
      </w:r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CF23B2">
        <w:rPr>
          <w:sz w:val="24"/>
          <w:szCs w:val="24"/>
          <w:lang w:val="ru-RU"/>
        </w:rPr>
        <w:t>автодорожного</w:t>
      </w:r>
      <w:r w:rsidRPr="00C246BF">
        <w:rPr>
          <w:sz w:val="24"/>
          <w:szCs w:val="24"/>
          <w:lang w:val="ru-RU"/>
        </w:rPr>
        <w:t xml:space="preserve"> контроля на территории городского поселения </w:t>
      </w:r>
      <w:r w:rsidR="00F642B4">
        <w:rPr>
          <w:sz w:val="24"/>
          <w:szCs w:val="24"/>
          <w:lang w:val="ru-RU"/>
        </w:rPr>
        <w:t>Малиновский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202</w:t>
      </w:r>
      <w:r w:rsidR="00193865">
        <w:rPr>
          <w:sz w:val="24"/>
          <w:szCs w:val="24"/>
          <w:lang w:val="ru-RU"/>
        </w:rPr>
        <w:t>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246BF">
        <w:t>Р</w:t>
      </w:r>
      <w:r w:rsidR="004D1708" w:rsidRPr="00C246BF">
        <w:t>азместить</w:t>
      </w:r>
      <w:proofErr w:type="gramEnd"/>
      <w:r w:rsidR="004D1708" w:rsidRPr="00C246BF">
        <w:t xml:space="preserve">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>официальном са</w:t>
      </w:r>
      <w:r w:rsidR="00F642B4">
        <w:t>йте городского поселения Малиновский</w:t>
      </w:r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</w:t>
      </w:r>
      <w:r w:rsidR="00850618">
        <w:t xml:space="preserve">  </w:t>
      </w:r>
      <w:r w:rsidRPr="00C246BF">
        <w:t xml:space="preserve">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193865" w:rsidP="006605B9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</w:t>
      </w:r>
      <w:r w:rsidR="004D1708" w:rsidRPr="00C246BF">
        <w:t>лав</w:t>
      </w:r>
      <w:r>
        <w:t>ы</w:t>
      </w:r>
      <w:r w:rsidR="0036704C">
        <w:t xml:space="preserve"> городского поселения Малиновский         </w:t>
      </w:r>
      <w:r w:rsidR="006605B9" w:rsidRPr="00C246BF">
        <w:tab/>
      </w:r>
      <w:r w:rsidR="006605B9" w:rsidRPr="00C246BF">
        <w:tab/>
      </w:r>
      <w:r w:rsidR="00624635">
        <w:t xml:space="preserve">                </w:t>
      </w:r>
      <w:r>
        <w:t xml:space="preserve">         А.А. Мосягин</w:t>
      </w:r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F642B4" w:rsidRDefault="00F642B4"/>
    <w:p w:rsidR="00F642B4" w:rsidRDefault="00F642B4"/>
    <w:p w:rsidR="00F642B4" w:rsidRDefault="00F642B4"/>
    <w:p w:rsidR="00F642B4" w:rsidRDefault="00F642B4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F642B4" w:rsidP="00865835">
      <w:pPr>
        <w:jc w:val="right"/>
      </w:pPr>
      <w:r>
        <w:t>городского поселения Малиновский</w:t>
      </w:r>
    </w:p>
    <w:p w:rsidR="00865835" w:rsidRDefault="00850618" w:rsidP="00850618">
      <w:pPr>
        <w:jc w:val="center"/>
      </w:pPr>
      <w:r>
        <w:t xml:space="preserve">                                                                                                      </w:t>
      </w:r>
      <w:r w:rsidR="00865835">
        <w:t>от</w:t>
      </w:r>
      <w:r>
        <w:t xml:space="preserve"> </w:t>
      </w:r>
      <w:r w:rsidR="00193865">
        <w:t>13</w:t>
      </w:r>
      <w:r>
        <w:t>.1</w:t>
      </w:r>
      <w:r w:rsidR="00193865">
        <w:t>1</w:t>
      </w:r>
      <w:r>
        <w:t>.202</w:t>
      </w:r>
      <w:r w:rsidR="00193865">
        <w:t>4</w:t>
      </w:r>
      <w:r>
        <w:t xml:space="preserve"> </w:t>
      </w:r>
      <w:r w:rsidR="00865835">
        <w:t>№</w:t>
      </w:r>
      <w:r w:rsidR="00D15CE3">
        <w:t xml:space="preserve"> 2</w:t>
      </w:r>
      <w:r w:rsidR="00193865">
        <w:t>18</w:t>
      </w:r>
      <w:r w:rsidR="00D15CE3">
        <w:t>/</w:t>
      </w:r>
      <w:r w:rsidR="00CF23B2">
        <w:t>4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</w:t>
      </w:r>
      <w:r w:rsidR="00CF23B2">
        <w:rPr>
          <w:b/>
        </w:rPr>
        <w:t>автодорожного</w:t>
      </w:r>
      <w:r w:rsidRPr="00157C5F">
        <w:rPr>
          <w:b/>
        </w:rPr>
        <w:t xml:space="preserve"> контроля на территории городского поселения </w:t>
      </w:r>
      <w:r w:rsidR="00F642B4">
        <w:rPr>
          <w:b/>
        </w:rPr>
        <w:t>Малиновский</w:t>
      </w:r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193865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Pr="00037650" w:rsidRDefault="00B62ED9" w:rsidP="00B62ED9">
      <w:pPr>
        <w:ind w:firstLine="567"/>
        <w:jc w:val="both"/>
        <w:rPr>
          <w:bCs/>
        </w:rPr>
      </w:pPr>
      <w:proofErr w:type="gramStart"/>
      <w:r w:rsidRPr="00037650">
        <w:rPr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F23B2" w:rsidRPr="00037650">
        <w:rPr>
          <w:bCs/>
        </w:rPr>
        <w:t>автодорожного</w:t>
      </w:r>
      <w:r w:rsidRPr="00037650">
        <w:rPr>
          <w:bCs/>
        </w:rPr>
        <w:t xml:space="preserve"> контроля на террит</w:t>
      </w:r>
      <w:r w:rsidR="00F642B4" w:rsidRPr="00037650">
        <w:rPr>
          <w:bCs/>
        </w:rPr>
        <w:t>ории городского поселения Малиновский</w:t>
      </w:r>
      <w:r w:rsidRPr="00037650">
        <w:rPr>
          <w:bCs/>
        </w:rPr>
        <w:t xml:space="preserve"> на 202</w:t>
      </w:r>
      <w:r w:rsidR="00193865">
        <w:rPr>
          <w:bCs/>
        </w:rPr>
        <w:t>5</w:t>
      </w:r>
      <w:r w:rsidRPr="00037650">
        <w:rPr>
          <w:bCs/>
        </w:rPr>
        <w:t xml:space="preserve">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F23B2" w:rsidRPr="00037650">
        <w:rPr>
          <w:bCs/>
        </w:rPr>
        <w:t>автодорожного</w:t>
      </w:r>
      <w:r w:rsidRPr="00037650">
        <w:rPr>
          <w:bCs/>
        </w:rPr>
        <w:t xml:space="preserve"> контроля (далее – муниципальный контроль).</w:t>
      </w:r>
      <w:proofErr w:type="gramEnd"/>
    </w:p>
    <w:p w:rsidR="00B62ED9" w:rsidRPr="00037650" w:rsidRDefault="00B62ED9" w:rsidP="00B62ED9">
      <w:pPr>
        <w:ind w:firstLine="567"/>
        <w:jc w:val="both"/>
        <w:rPr>
          <w:b/>
        </w:rPr>
      </w:pPr>
    </w:p>
    <w:p w:rsidR="00193865" w:rsidRPr="00193865" w:rsidRDefault="00193865" w:rsidP="00193865">
      <w:pPr>
        <w:ind w:firstLine="117"/>
        <w:contextualSpacing/>
        <w:jc w:val="center"/>
        <w:rPr>
          <w:b/>
        </w:rPr>
      </w:pPr>
      <w:r w:rsidRPr="00193865">
        <w:rPr>
          <w:b/>
        </w:rPr>
        <w:t>Раздел 1. Общие положения</w:t>
      </w:r>
    </w:p>
    <w:p w:rsidR="00193865" w:rsidRPr="00193865" w:rsidRDefault="00193865" w:rsidP="00193865">
      <w:pPr>
        <w:ind w:firstLine="117"/>
        <w:contextualSpacing/>
        <w:jc w:val="both"/>
      </w:pPr>
    </w:p>
    <w:p w:rsidR="00193865" w:rsidRPr="00193865" w:rsidRDefault="00193865" w:rsidP="00193865">
      <w:pPr>
        <w:ind w:firstLine="117"/>
        <w:contextualSpacing/>
        <w:jc w:val="both"/>
      </w:pPr>
      <w:r w:rsidRPr="00193865">
        <w:t xml:space="preserve"> </w:t>
      </w:r>
      <w:r w:rsidRPr="00193865">
        <w:tab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автодорожного контроля на территории городского поселения Малиновский. </w:t>
      </w:r>
    </w:p>
    <w:p w:rsidR="00193865" w:rsidRPr="00193865" w:rsidRDefault="00193865" w:rsidP="00193865">
      <w:pPr>
        <w:ind w:firstLine="117"/>
        <w:contextualSpacing/>
        <w:jc w:val="both"/>
      </w:pPr>
    </w:p>
    <w:p w:rsidR="00193865" w:rsidRPr="00193865" w:rsidRDefault="00193865" w:rsidP="00193865">
      <w:pPr>
        <w:ind w:firstLine="709"/>
        <w:contextualSpacing/>
        <w:jc w:val="center"/>
        <w:rPr>
          <w:b/>
        </w:rPr>
      </w:pPr>
      <w:r w:rsidRPr="00193865">
        <w:rPr>
          <w:b/>
        </w:rPr>
        <w:t>Раздел 2. Аналитическая часть Программы</w:t>
      </w:r>
    </w:p>
    <w:p w:rsidR="00193865" w:rsidRPr="00193865" w:rsidRDefault="00193865" w:rsidP="00193865">
      <w:pPr>
        <w:ind w:firstLine="709"/>
        <w:contextualSpacing/>
        <w:jc w:val="center"/>
        <w:rPr>
          <w:b/>
        </w:rPr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2.1. Вид осуществляемого муниципального контроля.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Муниципальный автодорожный контроль на территории городского поселения Малиновский (муниципальный автодорожный контроль) осуществляется администраций городского поселения Малиновский (далее - Администрация). </w:t>
      </w:r>
    </w:p>
    <w:p w:rsidR="00193865" w:rsidRPr="00193865" w:rsidRDefault="00193865" w:rsidP="00193865">
      <w:pPr>
        <w:ind w:firstLine="709"/>
        <w:contextualSpacing/>
        <w:jc w:val="both"/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2.2. Обзор по виду муниципального контроля. </w:t>
      </w:r>
    </w:p>
    <w:p w:rsidR="00193865" w:rsidRPr="00193865" w:rsidRDefault="00193865" w:rsidP="00193865">
      <w:pPr>
        <w:ind w:firstLine="709"/>
        <w:contextualSpacing/>
        <w:jc w:val="both"/>
      </w:pPr>
      <w:proofErr w:type="gramStart"/>
      <w:r w:rsidRPr="00193865">
        <w:t>Муниципальный автодорожный контроль в городском поселении Малиновский -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городского поселения Малиновский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</w:t>
      </w:r>
      <w:proofErr w:type="gramEnd"/>
      <w:r w:rsidRPr="00193865">
        <w:t xml:space="preserve"> </w:t>
      </w:r>
      <w:proofErr w:type="gramStart"/>
      <w:r w:rsidRPr="00193865">
        <w:t xml:space="preserve">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в области организации регулярных перевозок. </w:t>
      </w:r>
      <w:proofErr w:type="gramEnd"/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2.3. Муниципальный автодорожный контроль осуществляется посредством: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193865">
        <w:lastRenderedPageBreak/>
        <w:t xml:space="preserve">автомобильных дорог и дорожной деятельности на территории городского поселения Малиновский;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193865" w:rsidRPr="00193865" w:rsidRDefault="00193865" w:rsidP="00193865">
      <w:pPr>
        <w:ind w:firstLine="709"/>
        <w:contextualSpacing/>
        <w:jc w:val="both"/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2.4. Подконтрольные субъекты: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 местного значения. </w:t>
      </w:r>
    </w:p>
    <w:p w:rsidR="00193865" w:rsidRPr="00193865" w:rsidRDefault="00193865" w:rsidP="00193865">
      <w:pPr>
        <w:ind w:firstLine="709"/>
        <w:contextualSpacing/>
        <w:jc w:val="both"/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автодорожному контролю в городском поселении Малиновский: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93865" w:rsidRPr="00193865" w:rsidRDefault="00193865" w:rsidP="00193865">
      <w:pPr>
        <w:ind w:firstLine="117"/>
        <w:contextualSpacing/>
        <w:jc w:val="both"/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2.6. Данные о проведенных мероприятиях. </w:t>
      </w:r>
    </w:p>
    <w:p w:rsidR="00193865" w:rsidRPr="00193865" w:rsidRDefault="00193865" w:rsidP="00193865">
      <w:pPr>
        <w:ind w:firstLine="709"/>
        <w:contextualSpacing/>
        <w:jc w:val="both"/>
      </w:pPr>
      <w:proofErr w:type="gramStart"/>
      <w:r w:rsidRPr="00193865"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 </w:t>
      </w:r>
      <w:proofErr w:type="gramEnd"/>
    </w:p>
    <w:p w:rsidR="00193865" w:rsidRPr="00193865" w:rsidRDefault="00193865" w:rsidP="00193865">
      <w:pPr>
        <w:ind w:firstLine="117"/>
        <w:contextualSpacing/>
        <w:jc w:val="both"/>
      </w:pPr>
    </w:p>
    <w:p w:rsidR="00193865" w:rsidRPr="00193865" w:rsidRDefault="00193865" w:rsidP="00193865">
      <w:pPr>
        <w:ind w:left="117" w:firstLine="592"/>
        <w:contextualSpacing/>
        <w:jc w:val="both"/>
      </w:pPr>
      <w:r w:rsidRPr="00193865">
        <w:t xml:space="preserve">2.7. Анализ и оценка рисков причинения вреда охраняемым законом ценностям. </w:t>
      </w:r>
    </w:p>
    <w:p w:rsidR="00193865" w:rsidRPr="00193865" w:rsidRDefault="00193865" w:rsidP="00193865">
      <w:pPr>
        <w:ind w:left="117" w:firstLine="592"/>
        <w:contextualSpacing/>
        <w:jc w:val="both"/>
      </w:pPr>
      <w:r w:rsidRPr="00193865"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автодорожного контроля в городском поселении Малиновский являются: </w:t>
      </w:r>
    </w:p>
    <w:p w:rsidR="00193865" w:rsidRPr="00193865" w:rsidRDefault="00193865" w:rsidP="00193865">
      <w:pPr>
        <w:ind w:left="117" w:firstLine="592"/>
        <w:contextualSpacing/>
        <w:jc w:val="both"/>
      </w:pPr>
      <w:r w:rsidRPr="00193865"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193865" w:rsidRPr="00193865" w:rsidRDefault="00193865" w:rsidP="00193865">
      <w:pPr>
        <w:ind w:left="117" w:firstLine="592"/>
        <w:contextualSpacing/>
        <w:jc w:val="both"/>
      </w:pPr>
      <w:r w:rsidRPr="00193865"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193865" w:rsidRPr="00193865" w:rsidRDefault="00193865" w:rsidP="00193865">
      <w:pPr>
        <w:ind w:left="117" w:firstLine="592"/>
        <w:contextualSpacing/>
        <w:jc w:val="both"/>
      </w:pPr>
      <w:r w:rsidRPr="00193865">
        <w:t xml:space="preserve">Проведение профилактических мероприятий, направлено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дорог, осуществления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в области организации регулярных перевозок. Данные профилактические мероприятия будут способствовать улучшению в целом ситуации, повышению </w:t>
      </w:r>
      <w:r w:rsidRPr="00193865">
        <w:lastRenderedPageBreak/>
        <w:t xml:space="preserve">ответственности подконтрольных субъектов, снижению количества выявляемых нарушений обязательных требований. </w:t>
      </w:r>
    </w:p>
    <w:p w:rsidR="00193865" w:rsidRPr="00193865" w:rsidRDefault="00193865" w:rsidP="00193865">
      <w:pPr>
        <w:contextualSpacing/>
        <w:jc w:val="both"/>
      </w:pPr>
    </w:p>
    <w:p w:rsidR="00193865" w:rsidRPr="00193865" w:rsidRDefault="00193865" w:rsidP="00193865">
      <w:pPr>
        <w:contextualSpacing/>
        <w:jc w:val="both"/>
      </w:pPr>
    </w:p>
    <w:p w:rsidR="00193865" w:rsidRPr="00193865" w:rsidRDefault="00193865" w:rsidP="00193865">
      <w:pPr>
        <w:ind w:firstLine="117"/>
        <w:contextualSpacing/>
        <w:jc w:val="center"/>
        <w:rPr>
          <w:b/>
        </w:rPr>
      </w:pPr>
      <w:r w:rsidRPr="00193865">
        <w:rPr>
          <w:b/>
        </w:rPr>
        <w:t>Раздел 3. Цели и задачи Программы</w:t>
      </w:r>
    </w:p>
    <w:p w:rsidR="00193865" w:rsidRPr="00193865" w:rsidRDefault="00193865" w:rsidP="00193865">
      <w:pPr>
        <w:ind w:firstLine="117"/>
        <w:contextualSpacing/>
        <w:jc w:val="center"/>
        <w:rPr>
          <w:b/>
        </w:rPr>
      </w:pP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3.1. Цели Программы: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стимулирование добросовестного соблюдения обязательных требований всеми контролируемыми лицами;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3865" w:rsidRPr="00193865" w:rsidRDefault="00193865" w:rsidP="00193865">
      <w:pPr>
        <w:ind w:firstLine="117"/>
        <w:contextualSpacing/>
        <w:jc w:val="both"/>
      </w:pPr>
      <w:r w:rsidRPr="00193865">
        <w:t xml:space="preserve">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3.2. Задачи Программы: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193865" w:rsidRPr="00193865" w:rsidRDefault="00193865" w:rsidP="00193865">
      <w:pPr>
        <w:tabs>
          <w:tab w:val="left" w:pos="709"/>
          <w:tab w:val="left" w:pos="851"/>
        </w:tabs>
        <w:ind w:firstLine="709"/>
        <w:contextualSpacing/>
        <w:jc w:val="both"/>
      </w:pPr>
      <w:r w:rsidRPr="00193865">
        <w:t xml:space="preserve">- повышение прозрачности осуществляемой Управлением контрольной деятельности;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93865" w:rsidRPr="00193865" w:rsidRDefault="00193865" w:rsidP="00193865">
      <w:pPr>
        <w:ind w:firstLine="117"/>
        <w:contextualSpacing/>
        <w:jc w:val="both"/>
        <w:rPr>
          <w:b/>
        </w:rPr>
      </w:pPr>
    </w:p>
    <w:p w:rsidR="00193865" w:rsidRPr="00193865" w:rsidRDefault="00193865" w:rsidP="00193865">
      <w:pPr>
        <w:ind w:left="117" w:firstLine="585"/>
        <w:contextualSpacing/>
        <w:jc w:val="center"/>
        <w:rPr>
          <w:b/>
        </w:rPr>
      </w:pPr>
      <w:r w:rsidRPr="00193865">
        <w:rPr>
          <w:b/>
        </w:rPr>
        <w:t>Раздел 4. План мероприятий по профилактике нарушений</w:t>
      </w:r>
    </w:p>
    <w:p w:rsidR="00193865" w:rsidRPr="00193865" w:rsidRDefault="00193865" w:rsidP="00193865">
      <w:pPr>
        <w:ind w:left="117" w:firstLine="585"/>
        <w:contextualSpacing/>
        <w:jc w:val="both"/>
      </w:pPr>
      <w:r w:rsidRPr="00193865"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Перечне мероприятий по профилактике нарушений на автомобильных дорогах местного значения в городском поселении Малиновский на 2025 год (приложение). </w:t>
      </w:r>
    </w:p>
    <w:p w:rsidR="00193865" w:rsidRPr="00193865" w:rsidRDefault="00193865" w:rsidP="00193865">
      <w:pPr>
        <w:contextualSpacing/>
        <w:jc w:val="both"/>
      </w:pPr>
    </w:p>
    <w:p w:rsidR="00193865" w:rsidRPr="00193865" w:rsidRDefault="00193865" w:rsidP="00193865">
      <w:pPr>
        <w:ind w:firstLine="117"/>
        <w:contextualSpacing/>
        <w:jc w:val="center"/>
      </w:pPr>
      <w:r w:rsidRPr="00193865">
        <w:rPr>
          <w:b/>
        </w:rPr>
        <w:t>Раздел 5. Показатели результативности и эффективности Программы. Отчетные показатели</w:t>
      </w:r>
      <w:r w:rsidRPr="00193865">
        <w:t xml:space="preserve">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Программы за 2024 год: 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Экономический эффект от реализованных мероприятий: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193865" w:rsidRPr="00193865" w:rsidRDefault="00193865" w:rsidP="00193865">
      <w:pPr>
        <w:ind w:firstLine="709"/>
        <w:contextualSpacing/>
        <w:jc w:val="both"/>
      </w:pPr>
      <w:r w:rsidRPr="00193865">
        <w:t>- повышение уровня доверия подконтрольных субъектов к Управлению.</w:t>
      </w:r>
    </w:p>
    <w:p w:rsidR="00193865" w:rsidRPr="00193865" w:rsidRDefault="00193865" w:rsidP="00193865">
      <w:pPr>
        <w:ind w:left="1301"/>
        <w:contextualSpacing/>
        <w:rPr>
          <w:sz w:val="28"/>
          <w:szCs w:val="28"/>
        </w:rPr>
        <w:sectPr w:rsidR="00193865" w:rsidRPr="00193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865" w:rsidRPr="00625BE1" w:rsidRDefault="00193865" w:rsidP="00193865">
      <w:pPr>
        <w:jc w:val="right"/>
      </w:pPr>
      <w:r w:rsidRPr="00625BE1">
        <w:lastRenderedPageBreak/>
        <w:t xml:space="preserve">Приложение к Программе  </w:t>
      </w:r>
    </w:p>
    <w:p w:rsidR="00625BE1" w:rsidRDefault="00193865" w:rsidP="00193865">
      <w:pPr>
        <w:jc w:val="right"/>
      </w:pPr>
      <w:r w:rsidRPr="00625BE1">
        <w:t xml:space="preserve">профилактики рисков причинения вреда (ущерба) </w:t>
      </w:r>
    </w:p>
    <w:p w:rsidR="00625BE1" w:rsidRDefault="00193865" w:rsidP="00193865">
      <w:pPr>
        <w:jc w:val="right"/>
      </w:pPr>
      <w:r w:rsidRPr="00625BE1">
        <w:t xml:space="preserve">охраняемым </w:t>
      </w:r>
      <w:bookmarkStart w:id="0" w:name="_GoBack"/>
      <w:bookmarkEnd w:id="0"/>
      <w:r w:rsidRPr="00625BE1">
        <w:t xml:space="preserve">законом ценностям при осуществлении </w:t>
      </w:r>
    </w:p>
    <w:p w:rsidR="00193865" w:rsidRPr="00625BE1" w:rsidRDefault="00193865" w:rsidP="00193865">
      <w:pPr>
        <w:jc w:val="right"/>
      </w:pPr>
      <w:r w:rsidRPr="00625BE1">
        <w:t>муниципального автодорожного контроля</w:t>
      </w:r>
    </w:p>
    <w:p w:rsidR="00193865" w:rsidRPr="00625BE1" w:rsidRDefault="00193865" w:rsidP="00193865">
      <w:pPr>
        <w:jc w:val="right"/>
      </w:pPr>
      <w:r w:rsidRPr="00625BE1">
        <w:t xml:space="preserve"> на территории городского поселения Малиновский, </w:t>
      </w:r>
    </w:p>
    <w:p w:rsidR="00193865" w:rsidRPr="00625BE1" w:rsidRDefault="00193865" w:rsidP="00193865">
      <w:pPr>
        <w:jc w:val="right"/>
      </w:pPr>
      <w:r w:rsidRPr="00625BE1">
        <w:t xml:space="preserve">на 2025 год </w:t>
      </w:r>
    </w:p>
    <w:p w:rsidR="00193865" w:rsidRPr="00193865" w:rsidRDefault="00193865" w:rsidP="00193865">
      <w:pPr>
        <w:jc w:val="center"/>
        <w:rPr>
          <w:b/>
          <w:bCs/>
          <w:sz w:val="28"/>
          <w:szCs w:val="28"/>
        </w:rPr>
      </w:pPr>
    </w:p>
    <w:p w:rsidR="00193865" w:rsidRPr="00193865" w:rsidRDefault="00193865" w:rsidP="00193865">
      <w:pPr>
        <w:jc w:val="center"/>
        <w:rPr>
          <w:b/>
          <w:bCs/>
          <w:sz w:val="28"/>
          <w:szCs w:val="28"/>
        </w:rPr>
      </w:pPr>
      <w:r w:rsidRPr="00193865">
        <w:rPr>
          <w:b/>
          <w:bCs/>
          <w:sz w:val="28"/>
          <w:szCs w:val="28"/>
        </w:rPr>
        <w:t>Перечень</w:t>
      </w:r>
    </w:p>
    <w:p w:rsidR="00193865" w:rsidRPr="00193865" w:rsidRDefault="00193865" w:rsidP="00193865">
      <w:pPr>
        <w:contextualSpacing/>
        <w:jc w:val="center"/>
        <w:rPr>
          <w:b/>
          <w:bCs/>
          <w:sz w:val="28"/>
          <w:szCs w:val="28"/>
        </w:rPr>
      </w:pPr>
      <w:r w:rsidRPr="00193865">
        <w:rPr>
          <w:b/>
          <w:bCs/>
          <w:sz w:val="28"/>
          <w:szCs w:val="28"/>
        </w:rPr>
        <w:t>профилактических мероприятий, сроки (периодичность) их проведения, в 2025 году</w:t>
      </w:r>
    </w:p>
    <w:p w:rsidR="00193865" w:rsidRPr="00193865" w:rsidRDefault="00193865" w:rsidP="00193865">
      <w:pPr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59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193865" w:rsidRPr="00193865" w:rsidTr="00CE0F56">
        <w:tc>
          <w:tcPr>
            <w:tcW w:w="486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9386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9386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93865" w:rsidRPr="00193865" w:rsidTr="00CE0F56">
        <w:tc>
          <w:tcPr>
            <w:tcW w:w="486" w:type="dxa"/>
            <w:vMerge w:val="restart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193865">
              <w:rPr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93865">
              <w:rPr>
                <w:sz w:val="20"/>
                <w:szCs w:val="20"/>
                <w:lang w:eastAsia="en-US"/>
              </w:rPr>
              <w:t>(Информирование осуществляется посредством размещения информации на официальных веб-сайтах органов местного самоуправления городского поселения Малиновский,</w:t>
            </w:r>
            <w:r w:rsidRPr="00193865">
              <w:t xml:space="preserve"> </w:t>
            </w:r>
            <w:r w:rsidRPr="00193865">
              <w:rPr>
                <w:sz w:val="20"/>
                <w:szCs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  <w:proofErr w:type="gramEnd"/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автодорожного контроля на территории городского поселения Малиновский.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3865" w:rsidRPr="00193865" w:rsidTr="00CE0F56">
        <w:tc>
          <w:tcPr>
            <w:tcW w:w="486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3865" w:rsidRPr="00193865" w:rsidTr="00CE0F56">
        <w:trPr>
          <w:trHeight w:val="1907"/>
        </w:trPr>
        <w:tc>
          <w:tcPr>
            <w:tcW w:w="486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автодорожного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3865" w:rsidRPr="00193865" w:rsidTr="00CE0F56">
        <w:trPr>
          <w:trHeight w:val="663"/>
        </w:trPr>
        <w:tc>
          <w:tcPr>
            <w:tcW w:w="486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  Размещение Перечня объектов по муниципальному автодорожному контролю.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3865" w:rsidRPr="00193865" w:rsidTr="00CE0F56">
        <w:trPr>
          <w:trHeight w:val="277"/>
        </w:trPr>
        <w:tc>
          <w:tcPr>
            <w:tcW w:w="486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  Размещение </w:t>
            </w:r>
            <w:proofErr w:type="gramStart"/>
            <w:r w:rsidRPr="00193865">
              <w:rPr>
                <w:sz w:val="20"/>
                <w:szCs w:val="20"/>
                <w:lang w:eastAsia="en-US"/>
              </w:rPr>
              <w:t>Программы профилактики рисков причинения вреда</w:t>
            </w:r>
            <w:proofErr w:type="gramEnd"/>
            <w:r w:rsidRPr="00193865">
              <w:rPr>
                <w:sz w:val="20"/>
                <w:szCs w:val="20"/>
                <w:lang w:eastAsia="en-US"/>
              </w:rPr>
              <w:t xml:space="preserve"> охраняемым законом ценностям при осуществлении муниципального автодорожного контроля на территории городского поселения Малиновский, на 2025 год.</w:t>
            </w:r>
          </w:p>
        </w:tc>
        <w:tc>
          <w:tcPr>
            <w:tcW w:w="1784" w:type="dxa"/>
          </w:tcPr>
          <w:p w:rsidR="00193865" w:rsidRPr="00193865" w:rsidRDefault="00193865" w:rsidP="00193865">
            <w:pPr>
              <w:jc w:val="center"/>
              <w:rPr>
                <w:sz w:val="20"/>
                <w:szCs w:val="20"/>
              </w:rPr>
            </w:pPr>
            <w:r w:rsidRPr="00193865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93865" w:rsidRPr="00193865" w:rsidRDefault="00193865" w:rsidP="00193865">
            <w:pPr>
              <w:jc w:val="center"/>
              <w:rPr>
                <w:sz w:val="20"/>
                <w:szCs w:val="20"/>
              </w:rPr>
            </w:pPr>
          </w:p>
          <w:p w:rsidR="00193865" w:rsidRPr="00193865" w:rsidRDefault="00193865" w:rsidP="00193865">
            <w:pPr>
              <w:jc w:val="center"/>
              <w:rPr>
                <w:sz w:val="20"/>
                <w:szCs w:val="20"/>
              </w:rPr>
            </w:pPr>
            <w:r w:rsidRPr="00193865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93865" w:rsidRPr="00193865" w:rsidRDefault="00193865" w:rsidP="00193865">
            <w:pPr>
              <w:jc w:val="center"/>
              <w:rPr>
                <w:sz w:val="20"/>
                <w:szCs w:val="20"/>
              </w:rPr>
            </w:pPr>
          </w:p>
          <w:p w:rsidR="00193865" w:rsidRPr="00193865" w:rsidRDefault="00193865" w:rsidP="00193865">
            <w:pPr>
              <w:jc w:val="center"/>
              <w:rPr>
                <w:sz w:val="20"/>
                <w:szCs w:val="20"/>
              </w:rPr>
            </w:pPr>
            <w:r w:rsidRPr="00193865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93865" w:rsidRPr="00193865" w:rsidTr="00CE0F56">
        <w:trPr>
          <w:trHeight w:val="519"/>
        </w:trPr>
        <w:tc>
          <w:tcPr>
            <w:tcW w:w="486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 Размещение доклада о муниципальном контроле, за 2024 год.</w:t>
            </w: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3865" w:rsidRPr="00193865" w:rsidTr="00CE0F56">
        <w:trPr>
          <w:trHeight w:val="6205"/>
        </w:trPr>
        <w:tc>
          <w:tcPr>
            <w:tcW w:w="486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193865">
              <w:rPr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Pr="00193865">
              <w:rPr>
                <w:sz w:val="20"/>
                <w:szCs w:val="20"/>
                <w:lang w:eastAsia="en-US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 1)</w:t>
            </w:r>
            <w:r w:rsidRPr="00193865">
              <w:rPr>
                <w:sz w:val="20"/>
                <w:szCs w:val="20"/>
                <w:lang w:eastAsia="en-US"/>
              </w:rPr>
              <w:tab/>
              <w:t>организация и осуществление муниципального автодорожного контроля;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2)</w:t>
            </w:r>
            <w:r w:rsidRPr="00193865">
              <w:rPr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автодорожного контроля, утвержденного решением Совета Депутатов городского поселения Малиновский  от 28.09.2021 № 139;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3)</w:t>
            </w:r>
            <w:r w:rsidRPr="00193865">
              <w:rPr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действующим законодательством Российской Федерации.</w:t>
            </w:r>
          </w:p>
        </w:tc>
        <w:tc>
          <w:tcPr>
            <w:tcW w:w="396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 xml:space="preserve">     Проведение личного приема главой городского поселения Малиновский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вторник с 14:00 до 16:00</w:t>
            </w:r>
          </w:p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Запись по телефону 8(34675) 3-90-17</w:t>
            </w:r>
          </w:p>
        </w:tc>
        <w:tc>
          <w:tcPr>
            <w:tcW w:w="2444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93865" w:rsidRPr="00193865" w:rsidRDefault="00193865" w:rsidP="00193865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93865">
              <w:rPr>
                <w:sz w:val="20"/>
                <w:szCs w:val="20"/>
                <w:lang w:eastAsia="en-US"/>
              </w:rPr>
              <w:t>Глава городского поселения Малиновский</w:t>
            </w:r>
          </w:p>
        </w:tc>
      </w:tr>
    </w:tbl>
    <w:p w:rsidR="00193865" w:rsidRPr="00193865" w:rsidRDefault="00193865" w:rsidP="00193865">
      <w:pPr>
        <w:sectPr w:rsidR="00193865" w:rsidRPr="00193865" w:rsidSect="00333078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673F80" w:rsidRDefault="00673F80" w:rsidP="00D13C23">
      <w:pPr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61CCB" w:rsidRDefault="00A61CCB" w:rsidP="00D13C23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BB" w:rsidRDefault="008D2DBB" w:rsidP="00665625">
      <w:r>
        <w:separator/>
      </w:r>
    </w:p>
  </w:endnote>
  <w:endnote w:type="continuationSeparator" w:id="0">
    <w:p w:rsidR="008D2DBB" w:rsidRDefault="008D2DBB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BB" w:rsidRDefault="008D2DBB" w:rsidP="00665625">
      <w:r>
        <w:separator/>
      </w:r>
    </w:p>
  </w:footnote>
  <w:footnote w:type="continuationSeparator" w:id="0">
    <w:p w:rsidR="008D2DBB" w:rsidRDefault="008D2DBB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37650"/>
    <w:rsid w:val="00042FF3"/>
    <w:rsid w:val="00051356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5673"/>
    <w:rsid w:val="001927D9"/>
    <w:rsid w:val="00193865"/>
    <w:rsid w:val="00195A0F"/>
    <w:rsid w:val="001B1BF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6704C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E417A"/>
    <w:rsid w:val="005F208E"/>
    <w:rsid w:val="006173F3"/>
    <w:rsid w:val="00624635"/>
    <w:rsid w:val="00625682"/>
    <w:rsid w:val="00625BE1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6BE"/>
    <w:rsid w:val="00673F80"/>
    <w:rsid w:val="00675B9E"/>
    <w:rsid w:val="006A47F7"/>
    <w:rsid w:val="006C0F9E"/>
    <w:rsid w:val="006C2E17"/>
    <w:rsid w:val="006C6603"/>
    <w:rsid w:val="006D1238"/>
    <w:rsid w:val="006F387C"/>
    <w:rsid w:val="00707236"/>
    <w:rsid w:val="00712BB8"/>
    <w:rsid w:val="00731231"/>
    <w:rsid w:val="00740BB5"/>
    <w:rsid w:val="007427A9"/>
    <w:rsid w:val="0078592B"/>
    <w:rsid w:val="00787A9F"/>
    <w:rsid w:val="007938CC"/>
    <w:rsid w:val="007C5746"/>
    <w:rsid w:val="007D6DEE"/>
    <w:rsid w:val="007D7512"/>
    <w:rsid w:val="007E31A3"/>
    <w:rsid w:val="007F4EC7"/>
    <w:rsid w:val="007F69CB"/>
    <w:rsid w:val="00823B83"/>
    <w:rsid w:val="0083104B"/>
    <w:rsid w:val="00837A65"/>
    <w:rsid w:val="00847510"/>
    <w:rsid w:val="00850618"/>
    <w:rsid w:val="0085339D"/>
    <w:rsid w:val="0086573E"/>
    <w:rsid w:val="00865835"/>
    <w:rsid w:val="00882035"/>
    <w:rsid w:val="00886BF7"/>
    <w:rsid w:val="00891D06"/>
    <w:rsid w:val="008C58FE"/>
    <w:rsid w:val="008D2DBB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95E58"/>
    <w:rsid w:val="009A21D5"/>
    <w:rsid w:val="009A3594"/>
    <w:rsid w:val="009B5CE6"/>
    <w:rsid w:val="009B69D1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67884"/>
    <w:rsid w:val="00C72293"/>
    <w:rsid w:val="00C863E3"/>
    <w:rsid w:val="00C87138"/>
    <w:rsid w:val="00CB1EE6"/>
    <w:rsid w:val="00CB1FCE"/>
    <w:rsid w:val="00CE2361"/>
    <w:rsid w:val="00CE2D7A"/>
    <w:rsid w:val="00CF23B2"/>
    <w:rsid w:val="00CF72EE"/>
    <w:rsid w:val="00D07B60"/>
    <w:rsid w:val="00D13C23"/>
    <w:rsid w:val="00D15CE3"/>
    <w:rsid w:val="00D244D0"/>
    <w:rsid w:val="00D2590C"/>
    <w:rsid w:val="00D261DC"/>
    <w:rsid w:val="00D44484"/>
    <w:rsid w:val="00D449F8"/>
    <w:rsid w:val="00D57DC4"/>
    <w:rsid w:val="00D67169"/>
    <w:rsid w:val="00D712C4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642B4"/>
    <w:rsid w:val="00F7258F"/>
    <w:rsid w:val="00F93540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59">
    <w:name w:val="Сетка таблицы59"/>
    <w:basedOn w:val="a1"/>
    <w:next w:val="a8"/>
    <w:uiPriority w:val="59"/>
    <w:rsid w:val="0019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59">
    <w:name w:val="Сетка таблицы59"/>
    <w:basedOn w:val="a1"/>
    <w:next w:val="a8"/>
    <w:uiPriority w:val="59"/>
    <w:rsid w:val="0019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05AE-D473-40EF-B699-964F336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2024-01-15T06:46:00Z</cp:lastPrinted>
  <dcterms:created xsi:type="dcterms:W3CDTF">2021-10-06T05:43:00Z</dcterms:created>
  <dcterms:modified xsi:type="dcterms:W3CDTF">2024-12-20T08:03:00Z</dcterms:modified>
</cp:coreProperties>
</file>