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F2" w:rsidRPr="006A4F67" w:rsidRDefault="00447DF2" w:rsidP="00447DF2">
      <w:pPr>
        <w:jc w:val="center"/>
        <w:rPr>
          <w:sz w:val="22"/>
          <w:szCs w:val="22"/>
        </w:rPr>
      </w:pPr>
      <w:r>
        <w:rPr>
          <w:b/>
          <w:noProof/>
          <w:sz w:val="24"/>
        </w:rPr>
        <w:drawing>
          <wp:inline distT="0" distB="0" distL="0" distR="0">
            <wp:extent cx="524510" cy="652145"/>
            <wp:effectExtent l="0" t="0" r="889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F2" w:rsidRPr="006A4F67" w:rsidRDefault="00447DF2" w:rsidP="00447DF2">
      <w:pPr>
        <w:ind w:right="-1"/>
        <w:jc w:val="center"/>
        <w:rPr>
          <w:b/>
          <w:sz w:val="32"/>
          <w:szCs w:val="32"/>
        </w:rPr>
      </w:pPr>
      <w:r w:rsidRPr="006A4F67">
        <w:rPr>
          <w:b/>
          <w:sz w:val="32"/>
          <w:szCs w:val="32"/>
        </w:rPr>
        <w:t>Администрация</w:t>
      </w:r>
    </w:p>
    <w:p w:rsidR="00447DF2" w:rsidRPr="006A4F67" w:rsidRDefault="00447DF2" w:rsidP="00447DF2">
      <w:pPr>
        <w:ind w:right="-1"/>
        <w:jc w:val="center"/>
        <w:rPr>
          <w:b/>
          <w:sz w:val="36"/>
          <w:szCs w:val="22"/>
          <w:u w:val="single"/>
        </w:rPr>
      </w:pPr>
      <w:r w:rsidRPr="006A4F67">
        <w:rPr>
          <w:b/>
          <w:sz w:val="32"/>
          <w:szCs w:val="32"/>
        </w:rPr>
        <w:t>городского поселения Малиновский</w:t>
      </w:r>
    </w:p>
    <w:p w:rsidR="00447DF2" w:rsidRPr="006A4F67" w:rsidRDefault="00447DF2" w:rsidP="00447DF2">
      <w:pPr>
        <w:jc w:val="center"/>
        <w:rPr>
          <w:b/>
          <w:sz w:val="26"/>
          <w:szCs w:val="26"/>
        </w:rPr>
      </w:pPr>
      <w:r w:rsidRPr="006A4F67">
        <w:rPr>
          <w:b/>
          <w:sz w:val="26"/>
          <w:szCs w:val="26"/>
        </w:rPr>
        <w:t>Советского района</w:t>
      </w:r>
    </w:p>
    <w:p w:rsidR="00447DF2" w:rsidRPr="006A4F67" w:rsidRDefault="00447DF2" w:rsidP="00447DF2">
      <w:pPr>
        <w:jc w:val="center"/>
        <w:rPr>
          <w:b/>
          <w:sz w:val="26"/>
          <w:szCs w:val="26"/>
        </w:rPr>
      </w:pPr>
      <w:r w:rsidRPr="006A4F67">
        <w:rPr>
          <w:b/>
          <w:sz w:val="26"/>
          <w:szCs w:val="26"/>
        </w:rPr>
        <w:t>Ханты-Мансийского автономного округа – Югры</w:t>
      </w:r>
    </w:p>
    <w:p w:rsidR="00F657BF" w:rsidRDefault="00F657BF" w:rsidP="00F657BF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ind w:right="-360"/>
        <w:textAlignment w:val="baseline"/>
        <w:rPr>
          <w:sz w:val="22"/>
        </w:rPr>
      </w:pPr>
      <w:r>
        <w:rPr>
          <w:b/>
          <w:sz w:val="36"/>
          <w:u w:val="single"/>
        </w:rPr>
        <w:t xml:space="preserve">                    </w:t>
      </w:r>
      <w:r>
        <w:rPr>
          <w:sz w:val="16"/>
        </w:rPr>
        <w:t xml:space="preserve"> </w:t>
      </w:r>
      <w:r>
        <w:rPr>
          <w:sz w:val="22"/>
        </w:rPr>
        <w:t xml:space="preserve">                                                                      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jc w:val="center"/>
        <w:textAlignment w:val="baseline"/>
        <w:rPr>
          <w:b/>
          <w:bCs/>
          <w:spacing w:val="-3"/>
          <w:sz w:val="48"/>
          <w:szCs w:val="48"/>
        </w:rPr>
      </w:pPr>
      <w:proofErr w:type="gramStart"/>
      <w:r>
        <w:rPr>
          <w:b/>
          <w:bCs/>
          <w:spacing w:val="-3"/>
          <w:sz w:val="48"/>
          <w:szCs w:val="48"/>
        </w:rPr>
        <w:t>П</w:t>
      </w:r>
      <w:proofErr w:type="gramEnd"/>
      <w:r>
        <w:rPr>
          <w:b/>
          <w:bCs/>
          <w:spacing w:val="-3"/>
          <w:sz w:val="48"/>
          <w:szCs w:val="48"/>
        </w:rPr>
        <w:t xml:space="preserve"> О С Т А Н О В Л Е Н И Е</w:t>
      </w:r>
    </w:p>
    <w:p w:rsidR="00F657BF" w:rsidRPr="00AF5169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textAlignment w:val="baseline"/>
        <w:rPr>
          <w:sz w:val="22"/>
          <w:szCs w:val="22"/>
        </w:rPr>
      </w:pPr>
      <w:r w:rsidRPr="00AF5169">
        <w:rPr>
          <w:sz w:val="22"/>
          <w:szCs w:val="22"/>
        </w:rPr>
        <w:t xml:space="preserve">                                  </w:t>
      </w:r>
    </w:p>
    <w:p w:rsidR="00F657BF" w:rsidRPr="000B7E0C" w:rsidRDefault="00D12A6E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b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о</w:t>
      </w:r>
      <w:r w:rsidR="00F13E83" w:rsidRPr="007E124E">
        <w:rPr>
          <w:color w:val="000000" w:themeColor="text1"/>
          <w:sz w:val="24"/>
          <w:szCs w:val="24"/>
        </w:rPr>
        <w:t>т</w:t>
      </w:r>
      <w:r>
        <w:rPr>
          <w:color w:val="000000" w:themeColor="text1"/>
          <w:sz w:val="24"/>
          <w:szCs w:val="24"/>
        </w:rPr>
        <w:t xml:space="preserve"> </w:t>
      </w:r>
      <w:r w:rsidR="00AF5169">
        <w:rPr>
          <w:color w:val="000000" w:themeColor="text1"/>
          <w:sz w:val="24"/>
          <w:szCs w:val="24"/>
        </w:rPr>
        <w:t>30</w:t>
      </w:r>
      <w:r>
        <w:rPr>
          <w:color w:val="000000" w:themeColor="text1"/>
          <w:sz w:val="24"/>
          <w:szCs w:val="24"/>
        </w:rPr>
        <w:t xml:space="preserve"> </w:t>
      </w:r>
      <w:r w:rsidR="00AF5169">
        <w:rPr>
          <w:color w:val="000000" w:themeColor="text1"/>
          <w:sz w:val="24"/>
          <w:szCs w:val="24"/>
        </w:rPr>
        <w:t>января</w:t>
      </w:r>
      <w:r w:rsidR="00A36A53">
        <w:rPr>
          <w:color w:val="000000" w:themeColor="text1"/>
          <w:sz w:val="24"/>
          <w:szCs w:val="24"/>
        </w:rPr>
        <w:t xml:space="preserve"> </w:t>
      </w:r>
      <w:r w:rsidR="000E459F" w:rsidRPr="007E124E">
        <w:rPr>
          <w:color w:val="000000" w:themeColor="text1"/>
          <w:sz w:val="24"/>
          <w:szCs w:val="24"/>
        </w:rPr>
        <w:t>20</w:t>
      </w:r>
      <w:r w:rsidR="000629E3">
        <w:rPr>
          <w:color w:val="000000" w:themeColor="text1"/>
          <w:sz w:val="24"/>
          <w:szCs w:val="24"/>
        </w:rPr>
        <w:t>2</w:t>
      </w:r>
      <w:r w:rsidR="00AF5169">
        <w:rPr>
          <w:color w:val="000000" w:themeColor="text1"/>
          <w:sz w:val="24"/>
          <w:szCs w:val="24"/>
        </w:rPr>
        <w:t>5</w:t>
      </w:r>
      <w:r w:rsidR="000E459F" w:rsidRPr="007E124E">
        <w:rPr>
          <w:color w:val="000000" w:themeColor="text1"/>
          <w:sz w:val="24"/>
          <w:szCs w:val="24"/>
        </w:rPr>
        <w:t xml:space="preserve"> </w:t>
      </w:r>
      <w:r w:rsidR="00F657BF" w:rsidRPr="007E124E">
        <w:rPr>
          <w:color w:val="000000" w:themeColor="text1"/>
          <w:sz w:val="24"/>
          <w:szCs w:val="24"/>
        </w:rPr>
        <w:t xml:space="preserve">года                                   </w:t>
      </w:r>
      <w:r w:rsidR="000E459F" w:rsidRPr="007E124E">
        <w:rPr>
          <w:color w:val="000000" w:themeColor="text1"/>
          <w:sz w:val="24"/>
          <w:szCs w:val="24"/>
        </w:rPr>
        <w:t xml:space="preserve">                    </w:t>
      </w:r>
      <w:r w:rsidR="00F657BF" w:rsidRPr="007E124E">
        <w:rPr>
          <w:color w:val="000000" w:themeColor="text1"/>
          <w:sz w:val="24"/>
          <w:szCs w:val="24"/>
        </w:rPr>
        <w:t xml:space="preserve">     </w:t>
      </w:r>
      <w:r w:rsidR="00F13E83" w:rsidRPr="007E124E">
        <w:rPr>
          <w:color w:val="000000" w:themeColor="text1"/>
          <w:sz w:val="24"/>
          <w:szCs w:val="24"/>
        </w:rPr>
        <w:t xml:space="preserve">                </w:t>
      </w:r>
      <w:r w:rsidR="00F177D1">
        <w:rPr>
          <w:color w:val="000000" w:themeColor="text1"/>
          <w:sz w:val="24"/>
          <w:szCs w:val="24"/>
        </w:rPr>
        <w:t xml:space="preserve">                 </w:t>
      </w:r>
      <w:r w:rsidR="00F13E83" w:rsidRPr="007E124E">
        <w:rPr>
          <w:color w:val="000000" w:themeColor="text1"/>
          <w:sz w:val="24"/>
          <w:szCs w:val="24"/>
        </w:rPr>
        <w:t xml:space="preserve">    </w:t>
      </w:r>
      <w:r w:rsidR="00F13E83" w:rsidRPr="0060712E">
        <w:rPr>
          <w:color w:val="000000" w:themeColor="text1"/>
          <w:sz w:val="24"/>
          <w:szCs w:val="24"/>
        </w:rPr>
        <w:t xml:space="preserve">№ </w:t>
      </w:r>
      <w:r w:rsidR="00326AA2">
        <w:rPr>
          <w:color w:val="000000" w:themeColor="text1"/>
          <w:sz w:val="24"/>
          <w:szCs w:val="24"/>
        </w:rPr>
        <w:t>1</w:t>
      </w:r>
      <w:r w:rsidR="00AF5169">
        <w:rPr>
          <w:color w:val="000000" w:themeColor="text1"/>
          <w:sz w:val="24"/>
          <w:szCs w:val="24"/>
        </w:rPr>
        <w:t>4</w:t>
      </w:r>
      <w:r w:rsidR="00DE2FDA">
        <w:rPr>
          <w:color w:val="000000" w:themeColor="text1"/>
          <w:sz w:val="24"/>
          <w:szCs w:val="24"/>
        </w:rPr>
        <w:t>/НПА</w:t>
      </w:r>
    </w:p>
    <w:p w:rsidR="00F657BF" w:rsidRDefault="00F657BF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707476" w:rsidRDefault="00707476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707476" w:rsidTr="00D12A6E">
        <w:tc>
          <w:tcPr>
            <w:tcW w:w="7938" w:type="dxa"/>
          </w:tcPr>
          <w:p w:rsidR="00D12A6E" w:rsidRDefault="00707476" w:rsidP="00DE2FDA">
            <w:pPr>
              <w:rPr>
                <w:sz w:val="24"/>
                <w:szCs w:val="24"/>
              </w:rPr>
            </w:pPr>
            <w:r w:rsidRPr="00707476">
              <w:rPr>
                <w:sz w:val="24"/>
                <w:szCs w:val="24"/>
              </w:rPr>
              <w:t>О внесении изменени</w:t>
            </w:r>
            <w:r w:rsidR="004152DB">
              <w:rPr>
                <w:sz w:val="24"/>
                <w:szCs w:val="24"/>
              </w:rPr>
              <w:t>й</w:t>
            </w:r>
            <w:r w:rsidRPr="00707476">
              <w:rPr>
                <w:sz w:val="24"/>
                <w:szCs w:val="24"/>
              </w:rPr>
              <w:t xml:space="preserve"> </w:t>
            </w:r>
          </w:p>
          <w:p w:rsidR="00D12A6E" w:rsidRDefault="00707476" w:rsidP="00DE2FDA">
            <w:pPr>
              <w:rPr>
                <w:sz w:val="24"/>
                <w:szCs w:val="24"/>
              </w:rPr>
            </w:pPr>
            <w:r w:rsidRPr="00707476">
              <w:rPr>
                <w:sz w:val="24"/>
                <w:szCs w:val="24"/>
              </w:rPr>
              <w:t>в постановление администрации городского</w:t>
            </w:r>
            <w:r w:rsidR="00D12A6E">
              <w:rPr>
                <w:sz w:val="24"/>
                <w:szCs w:val="24"/>
              </w:rPr>
              <w:t xml:space="preserve"> п</w:t>
            </w:r>
            <w:r w:rsidRPr="00707476">
              <w:rPr>
                <w:sz w:val="24"/>
                <w:szCs w:val="24"/>
              </w:rPr>
              <w:t>ос</w:t>
            </w:r>
            <w:r w:rsidR="00A36A53">
              <w:rPr>
                <w:sz w:val="24"/>
                <w:szCs w:val="24"/>
              </w:rPr>
              <w:t xml:space="preserve">еления Малиновский </w:t>
            </w:r>
          </w:p>
          <w:p w:rsidR="00D12A6E" w:rsidRDefault="00A36A53" w:rsidP="00DE2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52</w:t>
            </w:r>
            <w:r w:rsidR="00DB422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27</w:t>
            </w:r>
            <w:r w:rsidR="00034459">
              <w:rPr>
                <w:sz w:val="24"/>
                <w:szCs w:val="24"/>
              </w:rPr>
              <w:t xml:space="preserve"> февраля</w:t>
            </w:r>
            <w:r>
              <w:rPr>
                <w:sz w:val="24"/>
                <w:szCs w:val="24"/>
              </w:rPr>
              <w:t xml:space="preserve"> 2019</w:t>
            </w:r>
            <w:r w:rsidR="00707476" w:rsidRPr="00707476">
              <w:rPr>
                <w:sz w:val="24"/>
                <w:szCs w:val="24"/>
              </w:rPr>
              <w:t xml:space="preserve"> года </w:t>
            </w:r>
          </w:p>
          <w:p w:rsidR="00707476" w:rsidRPr="00707476" w:rsidRDefault="00707476" w:rsidP="00D12A6E">
            <w:pPr>
              <w:rPr>
                <w:sz w:val="24"/>
                <w:szCs w:val="24"/>
              </w:rPr>
            </w:pPr>
            <w:r w:rsidRPr="00707476">
              <w:rPr>
                <w:sz w:val="24"/>
                <w:szCs w:val="24"/>
              </w:rPr>
              <w:t>«</w:t>
            </w:r>
            <w:r w:rsidR="00A36A53" w:rsidRPr="00A36A53">
              <w:rPr>
                <w:sz w:val="24"/>
                <w:szCs w:val="24"/>
                <w:lang w:eastAsia="zh-CN"/>
              </w:rPr>
              <w:t>Об утверждении Положения</w:t>
            </w:r>
            <w:r w:rsidR="00A36A53">
              <w:rPr>
                <w:sz w:val="24"/>
                <w:szCs w:val="24"/>
                <w:lang w:eastAsia="zh-CN"/>
              </w:rPr>
              <w:t xml:space="preserve"> </w:t>
            </w:r>
            <w:r w:rsidR="00A36A53" w:rsidRPr="00A36A53">
              <w:rPr>
                <w:sz w:val="24"/>
                <w:szCs w:val="24"/>
                <w:lang w:eastAsia="zh-CN"/>
              </w:rPr>
              <w:t>об оплате труда работников культуры</w:t>
            </w:r>
            <w:r w:rsidR="00A36A53">
              <w:rPr>
                <w:sz w:val="24"/>
                <w:szCs w:val="24"/>
                <w:lang w:eastAsia="zh-CN"/>
              </w:rPr>
              <w:t xml:space="preserve"> </w:t>
            </w:r>
            <w:r w:rsidR="00A36A53" w:rsidRPr="00A36A53">
              <w:rPr>
                <w:sz w:val="24"/>
                <w:szCs w:val="24"/>
                <w:lang w:eastAsia="zh-CN"/>
              </w:rPr>
              <w:t>Муниципального бюджетного</w:t>
            </w:r>
            <w:r w:rsidR="00A36A53" w:rsidRPr="00A36A53">
              <w:rPr>
                <w:sz w:val="24"/>
                <w:szCs w:val="24"/>
                <w:lang w:eastAsia="en-US"/>
              </w:rPr>
              <w:t xml:space="preserve"> учреждения </w:t>
            </w:r>
            <w:r w:rsidR="00A36A53" w:rsidRPr="00A36A53">
              <w:rPr>
                <w:sz w:val="24"/>
                <w:szCs w:val="24"/>
                <w:lang w:eastAsia="zh-CN"/>
              </w:rPr>
              <w:t>культурно-спортивный комплекс «Орион»</w:t>
            </w:r>
            <w:r w:rsidR="00D12A6E">
              <w:rPr>
                <w:sz w:val="24"/>
                <w:szCs w:val="24"/>
                <w:lang w:eastAsia="zh-CN"/>
              </w:rPr>
              <w:t xml:space="preserve"> </w:t>
            </w:r>
            <w:r w:rsidR="00A36A53" w:rsidRPr="00A36A53">
              <w:rPr>
                <w:sz w:val="24"/>
                <w:szCs w:val="24"/>
                <w:lang w:eastAsia="zh-CN"/>
              </w:rPr>
              <w:t>городского поселения Малиновский</w:t>
            </w:r>
            <w:r w:rsidR="00034459" w:rsidRPr="00034459">
              <w:rPr>
                <w:sz w:val="24"/>
                <w:szCs w:val="24"/>
              </w:rPr>
              <w:t>»</w:t>
            </w:r>
            <w:r w:rsidR="00034459">
              <w:rPr>
                <w:sz w:val="24"/>
                <w:szCs w:val="24"/>
              </w:rPr>
              <w:t xml:space="preserve"> </w:t>
            </w:r>
          </w:p>
          <w:p w:rsidR="00707476" w:rsidRDefault="00707476" w:rsidP="00A36A53">
            <w:pPr>
              <w:overflowPunct w:val="0"/>
              <w:autoSpaceDE w:val="0"/>
              <w:autoSpaceDN w:val="0"/>
              <w:adjustRightInd w:val="0"/>
              <w:spacing w:after="120"/>
              <w:ind w:right="1"/>
              <w:jc w:val="both"/>
              <w:textAlignment w:val="baseline"/>
              <w:rPr>
                <w:sz w:val="20"/>
              </w:rPr>
            </w:pPr>
          </w:p>
        </w:tc>
      </w:tr>
    </w:tbl>
    <w:p w:rsidR="00B86BFF" w:rsidRPr="00B86BFF" w:rsidRDefault="00480F7A" w:rsidP="00480F7A">
      <w:pPr>
        <w:tabs>
          <w:tab w:val="num" w:pos="567"/>
        </w:tabs>
        <w:overflowPunct w:val="0"/>
        <w:autoSpaceDE w:val="0"/>
        <w:autoSpaceDN w:val="0"/>
        <w:adjustRightInd w:val="0"/>
        <w:ind w:right="1" w:firstLine="567"/>
        <w:jc w:val="both"/>
        <w:textAlignment w:val="baseline"/>
        <w:rPr>
          <w:sz w:val="24"/>
          <w:szCs w:val="24"/>
          <w:shd w:val="clear" w:color="auto" w:fill="FFFFFF"/>
        </w:rPr>
      </w:pPr>
      <w:r w:rsidRPr="00B86BFF">
        <w:rPr>
          <w:sz w:val="24"/>
          <w:szCs w:val="24"/>
          <w:shd w:val="clear" w:color="auto" w:fill="FFFFFF"/>
        </w:rPr>
        <w:t xml:space="preserve">В соответствии с </w:t>
      </w:r>
      <w:hyperlink r:id="rId7" w:anchor="/document/12125268/entry/0" w:history="1">
        <w:r w:rsidRPr="00B86BFF">
          <w:rPr>
            <w:rStyle w:val="a5"/>
            <w:color w:val="auto"/>
            <w:sz w:val="24"/>
            <w:szCs w:val="24"/>
            <w:u w:val="none"/>
          </w:rPr>
          <w:t>Трудовым кодексом</w:t>
        </w:r>
      </w:hyperlink>
      <w:r w:rsidRPr="00B86BFF">
        <w:rPr>
          <w:sz w:val="24"/>
          <w:szCs w:val="24"/>
          <w:shd w:val="clear" w:color="auto" w:fill="FFFFFF"/>
        </w:rPr>
        <w:t xml:space="preserve"> Российской Федерации</w:t>
      </w:r>
      <w:r w:rsidRPr="00B86BFF">
        <w:rPr>
          <w:sz w:val="24"/>
          <w:szCs w:val="24"/>
        </w:rPr>
        <w:t>,</w:t>
      </w:r>
      <w:r w:rsidR="00B86BFF" w:rsidRPr="00B86BFF">
        <w:rPr>
          <w:rStyle w:val="ac"/>
          <w:i w:val="0"/>
          <w:iCs w:val="0"/>
          <w:sz w:val="24"/>
          <w:szCs w:val="24"/>
        </w:rPr>
        <w:t xml:space="preserve"> </w:t>
      </w:r>
      <w:hyperlink r:id="rId8" w:anchor="/document/45214088/entry/0" w:history="1">
        <w:r w:rsidR="00B86BFF" w:rsidRPr="00B86BFF">
          <w:rPr>
            <w:rStyle w:val="a5"/>
            <w:color w:val="auto"/>
            <w:sz w:val="24"/>
            <w:szCs w:val="24"/>
            <w:u w:val="none"/>
          </w:rPr>
          <w:t>постановлением</w:t>
        </w:r>
      </w:hyperlink>
      <w:r w:rsidR="00B86BFF" w:rsidRPr="00B86BFF">
        <w:rPr>
          <w:sz w:val="24"/>
          <w:szCs w:val="24"/>
        </w:rPr>
        <w:t xml:space="preserve"> Правительства Ханты-Мансийского автономного округа - Югры от 03.11.2016 </w:t>
      </w:r>
      <w:r w:rsidR="00B86BFF">
        <w:rPr>
          <w:sz w:val="24"/>
          <w:szCs w:val="24"/>
        </w:rPr>
        <w:t>№</w:t>
      </w:r>
      <w:r w:rsidR="00B86BFF" w:rsidRPr="00B86BFF">
        <w:rPr>
          <w:sz w:val="24"/>
          <w:szCs w:val="24"/>
        </w:rPr>
        <w:t xml:space="preserve"> 431-п </w:t>
      </w:r>
      <w:r w:rsidR="00AF5169">
        <w:rPr>
          <w:sz w:val="24"/>
          <w:szCs w:val="24"/>
        </w:rPr>
        <w:t>«</w:t>
      </w:r>
      <w:r w:rsidR="00B86BFF" w:rsidRPr="00B86BFF">
        <w:rPr>
          <w:sz w:val="24"/>
          <w:szCs w:val="24"/>
        </w:rPr>
        <w:t xml:space="preserve">О требованиях к системам оплаты труда работников государственных учреждений Ханты-Мансийского автономного округа </w:t>
      </w:r>
      <w:r w:rsidR="00AF5169">
        <w:rPr>
          <w:sz w:val="24"/>
          <w:szCs w:val="24"/>
        </w:rPr>
        <w:t>–</w:t>
      </w:r>
      <w:r w:rsidR="00B86BFF" w:rsidRPr="00B86BFF">
        <w:rPr>
          <w:sz w:val="24"/>
          <w:szCs w:val="24"/>
        </w:rPr>
        <w:t xml:space="preserve"> Югры</w:t>
      </w:r>
      <w:r w:rsidR="00AF5169">
        <w:rPr>
          <w:sz w:val="24"/>
          <w:szCs w:val="24"/>
        </w:rPr>
        <w:t>»</w:t>
      </w:r>
      <w:r w:rsidR="00B86BFF" w:rsidRPr="00B86BFF">
        <w:rPr>
          <w:sz w:val="24"/>
          <w:szCs w:val="24"/>
        </w:rPr>
        <w:t>,</w:t>
      </w:r>
      <w:r w:rsidRPr="00B86BFF">
        <w:rPr>
          <w:sz w:val="24"/>
          <w:szCs w:val="24"/>
        </w:rPr>
        <w:t xml:space="preserve"> </w:t>
      </w:r>
      <w:r w:rsidR="00B86BFF" w:rsidRPr="00B86BFF">
        <w:rPr>
          <w:sz w:val="24"/>
          <w:szCs w:val="24"/>
        </w:rPr>
        <w:t xml:space="preserve">в целях </w:t>
      </w:r>
      <w:proofErr w:type="gramStart"/>
      <w:r w:rsidR="00B86BFF" w:rsidRPr="00B86BFF">
        <w:rPr>
          <w:sz w:val="24"/>
          <w:szCs w:val="24"/>
        </w:rPr>
        <w:t>совершенствования существующих систем оплаты труда работников</w:t>
      </w:r>
      <w:proofErr w:type="gramEnd"/>
      <w:r w:rsidR="00B86BFF" w:rsidRPr="00B86BFF">
        <w:rPr>
          <w:sz w:val="24"/>
          <w:szCs w:val="24"/>
        </w:rPr>
        <w:t xml:space="preserve"> муниципальн</w:t>
      </w:r>
      <w:r w:rsidR="00B86BFF">
        <w:rPr>
          <w:sz w:val="24"/>
          <w:szCs w:val="24"/>
        </w:rPr>
        <w:t>ого</w:t>
      </w:r>
      <w:r w:rsidR="00B86BFF" w:rsidRPr="00B86BFF">
        <w:rPr>
          <w:sz w:val="24"/>
          <w:szCs w:val="24"/>
        </w:rPr>
        <w:t xml:space="preserve"> учреждени</w:t>
      </w:r>
      <w:r w:rsidR="00B86BFF">
        <w:rPr>
          <w:sz w:val="24"/>
          <w:szCs w:val="24"/>
        </w:rPr>
        <w:t>я</w:t>
      </w:r>
      <w:r w:rsidR="00B86BFF" w:rsidRPr="00B86BFF">
        <w:rPr>
          <w:sz w:val="24"/>
          <w:szCs w:val="24"/>
        </w:rPr>
        <w:t xml:space="preserve"> культуры, подведомственн</w:t>
      </w:r>
      <w:r w:rsidR="00B86BFF">
        <w:rPr>
          <w:sz w:val="24"/>
          <w:szCs w:val="24"/>
        </w:rPr>
        <w:t>ого</w:t>
      </w:r>
      <w:r w:rsidR="00B86BFF" w:rsidRPr="00B86BFF">
        <w:rPr>
          <w:sz w:val="24"/>
          <w:szCs w:val="24"/>
        </w:rPr>
        <w:t xml:space="preserve"> администрации </w:t>
      </w:r>
      <w:r w:rsidR="00B86BFF">
        <w:rPr>
          <w:sz w:val="24"/>
          <w:szCs w:val="24"/>
        </w:rPr>
        <w:t>городского поселения Малиновский:</w:t>
      </w:r>
      <w:r w:rsidR="00B86BFF" w:rsidRPr="00B86BFF">
        <w:rPr>
          <w:sz w:val="24"/>
          <w:szCs w:val="24"/>
        </w:rPr>
        <w:t xml:space="preserve"> </w:t>
      </w:r>
    </w:p>
    <w:p w:rsidR="00F657BF" w:rsidRDefault="00F657BF" w:rsidP="00480F7A">
      <w:pPr>
        <w:tabs>
          <w:tab w:val="num" w:pos="567"/>
        </w:tabs>
        <w:overflowPunct w:val="0"/>
        <w:autoSpaceDE w:val="0"/>
        <w:autoSpaceDN w:val="0"/>
        <w:adjustRightInd w:val="0"/>
        <w:ind w:right="1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1.</w:t>
      </w:r>
      <w:r w:rsidR="00AF51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постановление администрации городского поселения Малиновский </w:t>
      </w:r>
      <w:r w:rsidR="001E7C52">
        <w:rPr>
          <w:sz w:val="24"/>
          <w:szCs w:val="24"/>
        </w:rPr>
        <w:t xml:space="preserve">№ </w:t>
      </w:r>
      <w:r w:rsidR="00A36A53">
        <w:rPr>
          <w:sz w:val="24"/>
          <w:szCs w:val="24"/>
        </w:rPr>
        <w:t>52</w:t>
      </w:r>
      <w:r w:rsidR="00034459">
        <w:rPr>
          <w:sz w:val="24"/>
          <w:szCs w:val="24"/>
        </w:rPr>
        <w:t xml:space="preserve"> от </w:t>
      </w:r>
      <w:r w:rsidR="00A36A53">
        <w:rPr>
          <w:sz w:val="24"/>
          <w:szCs w:val="24"/>
        </w:rPr>
        <w:t>27</w:t>
      </w:r>
      <w:r w:rsidR="00034459">
        <w:rPr>
          <w:sz w:val="24"/>
          <w:szCs w:val="24"/>
        </w:rPr>
        <w:t xml:space="preserve"> февраля</w:t>
      </w:r>
      <w:r w:rsidR="00AE0253">
        <w:rPr>
          <w:sz w:val="24"/>
          <w:szCs w:val="24"/>
        </w:rPr>
        <w:t xml:space="preserve"> </w:t>
      </w:r>
      <w:r w:rsidR="00A36A53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 </w:t>
      </w:r>
      <w:r w:rsidR="00034459" w:rsidRPr="00707476">
        <w:rPr>
          <w:sz w:val="24"/>
          <w:szCs w:val="24"/>
        </w:rPr>
        <w:t>«</w:t>
      </w:r>
      <w:r w:rsidR="00A36A53" w:rsidRPr="00A36A53">
        <w:rPr>
          <w:sz w:val="24"/>
          <w:szCs w:val="24"/>
          <w:lang w:eastAsia="zh-CN"/>
        </w:rPr>
        <w:t>Об утверждении Положения</w:t>
      </w:r>
      <w:r w:rsidR="00A36A53">
        <w:rPr>
          <w:sz w:val="24"/>
          <w:szCs w:val="24"/>
          <w:lang w:eastAsia="zh-CN"/>
        </w:rPr>
        <w:t xml:space="preserve"> </w:t>
      </w:r>
      <w:r w:rsidR="00A36A53" w:rsidRPr="00A36A53">
        <w:rPr>
          <w:sz w:val="24"/>
          <w:szCs w:val="24"/>
          <w:lang w:eastAsia="zh-CN"/>
        </w:rPr>
        <w:t>об оплате труда работников культуры</w:t>
      </w:r>
      <w:r w:rsidR="00A36A53">
        <w:rPr>
          <w:sz w:val="24"/>
          <w:szCs w:val="24"/>
          <w:lang w:eastAsia="zh-CN"/>
        </w:rPr>
        <w:t xml:space="preserve"> </w:t>
      </w:r>
      <w:r w:rsidR="00A36A53" w:rsidRPr="00A36A53">
        <w:rPr>
          <w:sz w:val="24"/>
          <w:szCs w:val="24"/>
          <w:lang w:eastAsia="zh-CN"/>
        </w:rPr>
        <w:t>Муниципального бюджетного</w:t>
      </w:r>
      <w:r w:rsidR="00A36A53" w:rsidRPr="00A36A53">
        <w:rPr>
          <w:sz w:val="24"/>
          <w:szCs w:val="24"/>
          <w:lang w:eastAsia="en-US"/>
        </w:rPr>
        <w:t xml:space="preserve"> учреждения </w:t>
      </w:r>
      <w:r w:rsidR="00A36A53" w:rsidRPr="00A36A53">
        <w:rPr>
          <w:sz w:val="24"/>
          <w:szCs w:val="24"/>
          <w:lang w:eastAsia="zh-CN"/>
        </w:rPr>
        <w:t>культурно-спортивный комплекс «Орион»</w:t>
      </w:r>
      <w:r w:rsidR="00A36A53">
        <w:rPr>
          <w:sz w:val="24"/>
          <w:szCs w:val="24"/>
          <w:lang w:eastAsia="zh-CN"/>
        </w:rPr>
        <w:t xml:space="preserve"> </w:t>
      </w:r>
      <w:r w:rsidR="00A36A53" w:rsidRPr="00A36A53">
        <w:rPr>
          <w:sz w:val="24"/>
          <w:szCs w:val="24"/>
          <w:lang w:eastAsia="zh-CN"/>
        </w:rPr>
        <w:t>городского поселения Малиновский</w:t>
      </w:r>
      <w:r w:rsidR="00034459" w:rsidRPr="00034459">
        <w:rPr>
          <w:sz w:val="24"/>
          <w:szCs w:val="24"/>
        </w:rPr>
        <w:t>»</w:t>
      </w:r>
      <w:r w:rsidR="00DE2FDA">
        <w:rPr>
          <w:sz w:val="24"/>
          <w:szCs w:val="24"/>
        </w:rPr>
        <w:t xml:space="preserve"> (далее Постановление)</w:t>
      </w:r>
      <w:r w:rsidR="00034459">
        <w:rPr>
          <w:sz w:val="24"/>
          <w:szCs w:val="24"/>
        </w:rPr>
        <w:t xml:space="preserve"> </w:t>
      </w:r>
      <w:r w:rsidR="004152DB">
        <w:rPr>
          <w:sz w:val="24"/>
          <w:szCs w:val="24"/>
        </w:rPr>
        <w:t>следующи</w:t>
      </w:r>
      <w:r w:rsidR="00AE0253">
        <w:rPr>
          <w:sz w:val="24"/>
          <w:szCs w:val="24"/>
        </w:rPr>
        <w:t>е изменения</w:t>
      </w:r>
      <w:r>
        <w:rPr>
          <w:sz w:val="24"/>
          <w:szCs w:val="24"/>
        </w:rPr>
        <w:t>:</w:t>
      </w:r>
    </w:p>
    <w:p w:rsidR="00B92A1D" w:rsidRDefault="00B92A1D" w:rsidP="00B92A1D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  <w:lang w:eastAsia="en-US"/>
        </w:rPr>
      </w:pPr>
      <w:r w:rsidRPr="00034459">
        <w:rPr>
          <w:sz w:val="24"/>
          <w:szCs w:val="24"/>
          <w:lang w:eastAsia="en-US"/>
        </w:rPr>
        <w:t xml:space="preserve">1.1. </w:t>
      </w:r>
      <w:r>
        <w:rPr>
          <w:sz w:val="24"/>
          <w:szCs w:val="24"/>
          <w:lang w:eastAsia="en-US"/>
        </w:rPr>
        <w:t>Таблицу 1 Приложения к</w:t>
      </w:r>
      <w:r w:rsidRPr="00034459">
        <w:rPr>
          <w:sz w:val="24"/>
          <w:szCs w:val="24"/>
          <w:lang w:eastAsia="en-US"/>
        </w:rPr>
        <w:t xml:space="preserve"> Постановлени</w:t>
      </w:r>
      <w:r>
        <w:rPr>
          <w:sz w:val="24"/>
          <w:szCs w:val="24"/>
          <w:lang w:eastAsia="en-US"/>
        </w:rPr>
        <w:t>ю,</w:t>
      </w:r>
      <w:r w:rsidRPr="00034459">
        <w:rPr>
          <w:sz w:val="24"/>
          <w:szCs w:val="24"/>
          <w:lang w:eastAsia="en-US"/>
        </w:rPr>
        <w:t xml:space="preserve"> изложить в новой редакции:</w:t>
      </w:r>
    </w:p>
    <w:p w:rsidR="00B92A1D" w:rsidRDefault="00B92A1D" w:rsidP="00B92A1D">
      <w:pPr>
        <w:pStyle w:val="11"/>
        <w:spacing w:line="240" w:lineRule="auto"/>
        <w:ind w:firstLine="540"/>
        <w:jc w:val="right"/>
      </w:pPr>
      <w:r>
        <w:rPr>
          <w:rFonts w:ascii="Times New Roman" w:hAnsi="Times New Roman" w:cs="Times New Roman"/>
          <w:sz w:val="24"/>
          <w:szCs w:val="24"/>
        </w:rPr>
        <w:t>«Таблица 1</w:t>
      </w:r>
    </w:p>
    <w:p w:rsidR="00B92A1D" w:rsidRDefault="00B92A1D" w:rsidP="00B92A1D">
      <w:pPr>
        <w:pStyle w:val="11"/>
        <w:spacing w:line="240" w:lineRule="auto"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должностей</w:t>
      </w:r>
    </w:p>
    <w:p w:rsidR="00B92A1D" w:rsidRDefault="00B92A1D" w:rsidP="00B92A1D">
      <w:pPr>
        <w:pStyle w:val="11"/>
        <w:spacing w:line="240" w:lineRule="auto"/>
        <w:ind w:firstLine="540"/>
        <w:jc w:val="center"/>
      </w:pPr>
      <w:bookmarkStart w:id="0" w:name="__DdeLink__2109_1349685403"/>
      <w:r>
        <w:rPr>
          <w:rFonts w:ascii="Times New Roman" w:hAnsi="Times New Roman" w:cs="Times New Roman"/>
          <w:b/>
          <w:sz w:val="24"/>
          <w:szCs w:val="24"/>
        </w:rPr>
        <w:t>работников культуры, искусства и кинематографии и размеры окладов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40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2719"/>
        <w:gridCol w:w="5165"/>
        <w:gridCol w:w="1830"/>
      </w:tblGrid>
      <w:tr w:rsidR="00B92A1D" w:rsidTr="00B92A1D">
        <w:tc>
          <w:tcPr>
            <w:tcW w:w="97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92A1D" w:rsidRDefault="00B92A1D" w:rsidP="00B92A1D">
            <w:pPr>
              <w:pStyle w:val="a9"/>
              <w:jc w:val="center"/>
            </w:pPr>
            <w:r>
              <w:rPr>
                <w:b/>
                <w:szCs w:val="24"/>
              </w:rPr>
              <w:t>Профессиональная квалификационная группа</w:t>
            </w:r>
          </w:p>
        </w:tc>
      </w:tr>
      <w:tr w:rsidR="00B92A1D" w:rsidTr="00B92A1D"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86BFF" w:rsidP="00B86BFF">
            <w:pPr>
              <w:pStyle w:val="a9"/>
              <w:spacing w:line="240" w:lineRule="auto"/>
              <w:ind w:left="0"/>
              <w:jc w:val="center"/>
            </w:pPr>
            <w:proofErr w:type="spellStart"/>
            <w:r>
              <w:rPr>
                <w:szCs w:val="24"/>
              </w:rPr>
              <w:t>Внутридолжностные</w:t>
            </w:r>
            <w:proofErr w:type="spellEnd"/>
            <w:r w:rsidR="00B92A1D">
              <w:rPr>
                <w:szCs w:val="24"/>
              </w:rPr>
              <w:t xml:space="preserve"> квалификационные категории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92A1D" w:rsidRDefault="00B92A1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Размеры окладов (должностных окладов) (рублей)</w:t>
            </w:r>
          </w:p>
        </w:tc>
      </w:tr>
      <w:tr w:rsidR="00B92A1D" w:rsidTr="00B92A1D">
        <w:tc>
          <w:tcPr>
            <w:tcW w:w="97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92A1D" w:rsidRDefault="00B92A1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B92A1D" w:rsidTr="00B92A1D"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Без квалификационной категории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86BFF">
            <w:pPr>
              <w:pStyle w:val="a8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 xml:space="preserve">ведущий дискотеки, руководитель музыкальной части дискотеки; руководитель кружка, клуба по интересам; 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92A1D" w:rsidRDefault="00326AA2" w:rsidP="00B86BFF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7</w:t>
            </w:r>
            <w:r w:rsidR="00B86BFF">
              <w:rPr>
                <w:szCs w:val="24"/>
              </w:rPr>
              <w:t>630</w:t>
            </w:r>
          </w:p>
        </w:tc>
      </w:tr>
      <w:tr w:rsidR="00B92A1D" w:rsidTr="00B92A1D"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Вторая категория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86BFF">
            <w:pPr>
              <w:pStyle w:val="a8"/>
              <w:jc w:val="both"/>
            </w:pPr>
            <w:r>
              <w:rPr>
                <w:rFonts w:ascii="Times New Roman" w:hAnsi="Times New Roman" w:cs="Times New Roman"/>
              </w:rPr>
              <w:t xml:space="preserve">руководитель кружка, клуба по интересам; 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92A1D" w:rsidRDefault="00B86BFF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8012</w:t>
            </w:r>
          </w:p>
        </w:tc>
      </w:tr>
      <w:tr w:rsidR="00B92A1D" w:rsidTr="00B92A1D"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Первая категория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8"/>
              <w:jc w:val="both"/>
            </w:pPr>
            <w:r>
              <w:rPr>
                <w:rFonts w:ascii="Times New Roman" w:hAnsi="Times New Roman" w:cs="Times New Roman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92A1D" w:rsidRDefault="00B86BFF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8393</w:t>
            </w:r>
          </w:p>
        </w:tc>
      </w:tr>
      <w:tr w:rsidR="00B92A1D" w:rsidTr="00B92A1D">
        <w:tc>
          <w:tcPr>
            <w:tcW w:w="97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92A1D" w:rsidRDefault="00B92A1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B92A1D" w:rsidTr="00326AA2">
        <w:trPr>
          <w:trHeight w:val="702"/>
        </w:trPr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Вторая категория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8"/>
              <w:jc w:val="both"/>
            </w:pPr>
            <w:r>
              <w:rPr>
                <w:rFonts w:ascii="Times New Roman" w:hAnsi="Times New Roman" w:cs="Times New Roman"/>
              </w:rPr>
              <w:t>специалист по жанрам творчества; специалист по методике клубной работы; звукооператор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92A1D" w:rsidRDefault="00B86BFF" w:rsidP="00326AA2">
            <w:pPr>
              <w:pStyle w:val="a9"/>
              <w:spacing w:line="240" w:lineRule="auto"/>
              <w:ind w:left="0"/>
              <w:jc w:val="center"/>
            </w:pPr>
            <w:r>
              <w:t>11054</w:t>
            </w:r>
          </w:p>
        </w:tc>
      </w:tr>
      <w:tr w:rsidR="00B92A1D" w:rsidTr="00B92A1D"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Первая категория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8"/>
              <w:jc w:val="both"/>
            </w:pPr>
            <w:r>
              <w:rPr>
                <w:rFonts w:ascii="Times New Roman" w:hAnsi="Times New Roman" w:cs="Times New Roman"/>
              </w:rPr>
              <w:t xml:space="preserve">специалист по жанрам творчества; специалист </w:t>
            </w:r>
            <w:r>
              <w:rPr>
                <w:rFonts w:ascii="Times New Roman" w:hAnsi="Times New Roman" w:cs="Times New Roman"/>
              </w:rPr>
              <w:lastRenderedPageBreak/>
              <w:t>по методике клубной работы; звукооператор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92A1D" w:rsidRDefault="00B86BFF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lastRenderedPageBreak/>
              <w:t>11580</w:t>
            </w:r>
          </w:p>
        </w:tc>
      </w:tr>
      <w:tr w:rsidR="00B92A1D" w:rsidTr="00B92A1D"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lastRenderedPageBreak/>
              <w:t>Высшая категория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8"/>
              <w:jc w:val="both"/>
            </w:pPr>
            <w:r>
              <w:rPr>
                <w:rFonts w:ascii="Times New Roman" w:hAnsi="Times New Roman" w:cs="Times New Roman"/>
              </w:rPr>
              <w:t>звукооператор</w:t>
            </w:r>
          </w:p>
        </w:tc>
        <w:tc>
          <w:tcPr>
            <w:tcW w:w="18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92A1D" w:rsidRDefault="00B86BFF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12106</w:t>
            </w:r>
          </w:p>
        </w:tc>
      </w:tr>
      <w:tr w:rsidR="00B92A1D" w:rsidTr="00B92A1D"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Должности специалистов, по которым устанавливается производное должностное наименование «Ведущий»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8"/>
              <w:jc w:val="both"/>
            </w:pPr>
            <w:r>
              <w:rPr>
                <w:rFonts w:ascii="Times New Roman" w:hAnsi="Times New Roman" w:cs="Times New Roman"/>
              </w:rPr>
              <w:t>специалист по жанрам творчества; специалист по методике клубной работы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92A1D" w:rsidRDefault="00B92A1D" w:rsidP="00B92A1D">
            <w:pPr>
              <w:rPr>
                <w:sz w:val="24"/>
                <w:lang w:eastAsia="zh-CN"/>
              </w:rPr>
            </w:pPr>
          </w:p>
        </w:tc>
      </w:tr>
      <w:tr w:rsidR="00B92A1D" w:rsidTr="00B92A1D">
        <w:tc>
          <w:tcPr>
            <w:tcW w:w="97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92A1D" w:rsidRDefault="00B92A1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B92A1D" w:rsidTr="00B92A1D"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Вторая категория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8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Режиссер; балетмейстер; хормейстер; звукорежиссер; руководитель клубного формирования - любительского объединения, студии, коллектива самодеятельного искусства, клуба по интересам</w:t>
            </w:r>
            <w:proofErr w:type="gramEnd"/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92A1D" w:rsidRDefault="001F52E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13930</w:t>
            </w:r>
          </w:p>
        </w:tc>
      </w:tr>
      <w:tr w:rsidR="00B92A1D" w:rsidTr="00B92A1D"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Первая категория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8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Режиссер; балетмейстер; хормейстер; звукорежиссер; руководитель клубного формирования - любительского объединения, студии, коллектива самодеятельного искусства, клуба по интересам</w:t>
            </w:r>
            <w:proofErr w:type="gramEnd"/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92A1D" w:rsidRDefault="001F52E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14592</w:t>
            </w:r>
          </w:p>
        </w:tc>
      </w:tr>
      <w:tr w:rsidR="00B92A1D" w:rsidTr="00B92A1D"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Должности руководителей, по которым не предусмотрена квалификационная категория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92A1D" w:rsidRDefault="00B92A1D" w:rsidP="00B92A1D">
            <w:pPr>
              <w:pStyle w:val="a8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Заведующий музыкальной частью; заведующий отделом (сектором) дома (дворца) культуры, заведующий художественно-постановочной частью; руководитель клубного формирования - любительского объединения, студии, коллектива самодеятельного искусства, клуба по интересам</w:t>
            </w:r>
            <w:proofErr w:type="gramEnd"/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92A1D" w:rsidRDefault="001F52ED" w:rsidP="00B92A1D">
            <w:pPr>
              <w:pStyle w:val="a9"/>
              <w:spacing w:line="240" w:lineRule="auto"/>
              <w:ind w:left="0"/>
              <w:jc w:val="center"/>
            </w:pPr>
            <w:r>
              <w:rPr>
                <w:szCs w:val="24"/>
              </w:rPr>
              <w:t>16582</w:t>
            </w:r>
          </w:p>
        </w:tc>
      </w:tr>
    </w:tbl>
    <w:p w:rsidR="00B92A1D" w:rsidRDefault="00B92A1D" w:rsidP="00B92A1D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»</w:t>
      </w:r>
    </w:p>
    <w:p w:rsidR="00B92A1D" w:rsidRDefault="00B92A1D" w:rsidP="00B92A1D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  <w:lang w:eastAsia="en-US"/>
        </w:rPr>
      </w:pPr>
      <w:r w:rsidRPr="00034459">
        <w:rPr>
          <w:sz w:val="24"/>
          <w:szCs w:val="24"/>
          <w:lang w:eastAsia="en-US"/>
        </w:rPr>
        <w:t>1.</w:t>
      </w:r>
      <w:r>
        <w:rPr>
          <w:sz w:val="24"/>
          <w:szCs w:val="24"/>
          <w:lang w:eastAsia="en-US"/>
        </w:rPr>
        <w:t>2</w:t>
      </w:r>
      <w:r w:rsidRPr="00034459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>Таблицу 2 Приложения к</w:t>
      </w:r>
      <w:r w:rsidRPr="00034459">
        <w:rPr>
          <w:sz w:val="24"/>
          <w:szCs w:val="24"/>
          <w:lang w:eastAsia="en-US"/>
        </w:rPr>
        <w:t xml:space="preserve"> Постановлени</w:t>
      </w:r>
      <w:r>
        <w:rPr>
          <w:sz w:val="24"/>
          <w:szCs w:val="24"/>
          <w:lang w:eastAsia="en-US"/>
        </w:rPr>
        <w:t>ю,</w:t>
      </w:r>
      <w:r w:rsidRPr="00034459">
        <w:rPr>
          <w:sz w:val="24"/>
          <w:szCs w:val="24"/>
          <w:lang w:eastAsia="en-US"/>
        </w:rPr>
        <w:t xml:space="preserve"> изложить в новой редакции:</w:t>
      </w:r>
    </w:p>
    <w:p w:rsidR="00B92A1D" w:rsidRDefault="00B92A1D" w:rsidP="00B92A1D">
      <w:pPr>
        <w:pStyle w:val="11"/>
        <w:spacing w:line="240" w:lineRule="auto"/>
        <w:ind w:firstLine="540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>«Таблица 2</w:t>
      </w:r>
    </w:p>
    <w:p w:rsidR="00B92A1D" w:rsidRDefault="00B92A1D" w:rsidP="00B92A1D">
      <w:pPr>
        <w:pStyle w:val="11"/>
        <w:spacing w:line="240" w:lineRule="auto"/>
        <w:ind w:firstLine="540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Размеры окладов (должностных окладов) по должностям работников, </w:t>
      </w:r>
    </w:p>
    <w:p w:rsidR="00B92A1D" w:rsidRDefault="00B92A1D" w:rsidP="00B92A1D">
      <w:pPr>
        <w:pStyle w:val="11"/>
        <w:spacing w:line="240" w:lineRule="auto"/>
        <w:ind w:firstLine="540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не включенным в ПКГ</w:t>
      </w:r>
    </w:p>
    <w:tbl>
      <w:tblPr>
        <w:tblW w:w="0" w:type="auto"/>
        <w:tblInd w:w="-8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681"/>
        <w:gridCol w:w="3461"/>
        <w:gridCol w:w="2723"/>
        <w:gridCol w:w="2847"/>
      </w:tblGrid>
      <w:tr w:rsidR="00B92A1D" w:rsidTr="00B92A1D"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92A1D" w:rsidRDefault="00B92A1D" w:rsidP="00B92A1D">
            <w:pPr>
              <w:pStyle w:val="11"/>
              <w:snapToGrid w:val="0"/>
              <w:spacing w:line="240" w:lineRule="auto"/>
              <w:ind w:left="0" w:firstLine="0"/>
              <w:contextualSpacing/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92A1D" w:rsidRDefault="00B92A1D" w:rsidP="00B92A1D">
            <w:pPr>
              <w:pStyle w:val="11"/>
              <w:snapToGrid w:val="0"/>
              <w:spacing w:line="240" w:lineRule="auto"/>
              <w:ind w:left="0" w:firstLine="0"/>
              <w:contextualSpacing/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92A1D" w:rsidRDefault="00EE6B5F" w:rsidP="00B92A1D">
            <w:pPr>
              <w:pStyle w:val="11"/>
              <w:spacing w:line="240" w:lineRule="auto"/>
              <w:ind w:left="0" w:firstLine="0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2A1D">
              <w:rPr>
                <w:rFonts w:ascii="Times New Roman" w:hAnsi="Times New Roman" w:cs="Times New Roman"/>
                <w:sz w:val="24"/>
                <w:szCs w:val="24"/>
              </w:rPr>
              <w:t>нутридолжностные</w:t>
            </w:r>
            <w:proofErr w:type="spellEnd"/>
            <w:r w:rsidR="00B92A1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квалификационные  категории/Уровни квалификации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2A1D" w:rsidRDefault="00B92A1D" w:rsidP="00B92A1D">
            <w:pPr>
              <w:pStyle w:val="11"/>
              <w:spacing w:line="240" w:lineRule="auto"/>
              <w:ind w:left="0"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</w:p>
          <w:p w:rsidR="00B92A1D" w:rsidRDefault="00B92A1D" w:rsidP="00B92A1D">
            <w:pPr>
              <w:pStyle w:val="11"/>
              <w:spacing w:line="240" w:lineRule="auto"/>
              <w:ind w:left="0"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(должностного оклада)</w:t>
            </w:r>
          </w:p>
          <w:p w:rsidR="00B92A1D" w:rsidRDefault="00B92A1D" w:rsidP="00B92A1D">
            <w:pPr>
              <w:pStyle w:val="11"/>
              <w:spacing w:line="240" w:lineRule="auto"/>
              <w:ind w:left="0"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B92A1D" w:rsidTr="00B92A1D"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92A1D" w:rsidRDefault="00B92A1D" w:rsidP="00B92A1D">
            <w:pPr>
              <w:pStyle w:val="11"/>
              <w:snapToGrid w:val="0"/>
              <w:spacing w:line="240" w:lineRule="auto"/>
              <w:ind w:left="0" w:firstLine="0"/>
              <w:contextualSpacing/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92A1D" w:rsidRDefault="00B92A1D" w:rsidP="00B92A1D">
            <w:pPr>
              <w:pStyle w:val="11"/>
              <w:snapToGrid w:val="0"/>
              <w:spacing w:line="240" w:lineRule="auto"/>
              <w:ind w:left="0" w:firstLine="0"/>
              <w:contextualSpacing/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92A1D" w:rsidRDefault="00B92A1D" w:rsidP="00B92A1D">
            <w:pPr>
              <w:pStyle w:val="11"/>
              <w:spacing w:line="240" w:lineRule="auto"/>
              <w:ind w:left="0"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2A1D" w:rsidRDefault="00B92A1D" w:rsidP="00B92A1D">
            <w:pPr>
              <w:pStyle w:val="11"/>
              <w:spacing w:line="240" w:lineRule="auto"/>
              <w:ind w:left="0"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2A1D" w:rsidTr="001F52ED">
        <w:trPr>
          <w:trHeight w:val="376"/>
        </w:trPr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B92A1D" w:rsidRDefault="00B92A1D" w:rsidP="00B92A1D">
            <w:pPr>
              <w:pStyle w:val="11"/>
              <w:snapToGrid w:val="0"/>
              <w:spacing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F52ED" w:rsidRDefault="001F52ED" w:rsidP="00B92A1D">
            <w:pPr>
              <w:pStyle w:val="11"/>
              <w:snapToGrid w:val="0"/>
              <w:spacing w:line="240" w:lineRule="auto"/>
              <w:ind w:left="0" w:firstLine="0"/>
              <w:contextualSpacing/>
              <w:jc w:val="center"/>
              <w:textAlignment w:val="center"/>
            </w:pP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B92A1D" w:rsidRDefault="00B92A1D" w:rsidP="00B92A1D">
            <w:pPr>
              <w:pStyle w:val="11"/>
              <w:snapToGrid w:val="0"/>
              <w:spacing w:line="240" w:lineRule="auto"/>
              <w:ind w:left="0" w:firstLine="0"/>
              <w:contextualSpacing/>
              <w:jc w:val="both"/>
              <w:textAlignment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B92A1D" w:rsidRDefault="00B92A1D" w:rsidP="00B92A1D">
            <w:pPr>
              <w:pStyle w:val="11"/>
              <w:spacing w:line="240" w:lineRule="auto"/>
              <w:ind w:left="0"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92A1D" w:rsidRDefault="001F52ED" w:rsidP="00B92A1D">
            <w:pPr>
              <w:pStyle w:val="11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16582</w:t>
            </w:r>
          </w:p>
          <w:p w:rsidR="001F52ED" w:rsidRDefault="001F52ED" w:rsidP="00B92A1D">
            <w:pPr>
              <w:pStyle w:val="11"/>
              <w:spacing w:line="240" w:lineRule="auto"/>
              <w:ind w:left="0" w:firstLine="0"/>
              <w:contextualSpacing/>
              <w:jc w:val="center"/>
            </w:pPr>
          </w:p>
        </w:tc>
      </w:tr>
      <w:tr w:rsidR="001F52ED" w:rsidTr="001F52ED">
        <w:trPr>
          <w:trHeight w:val="438"/>
        </w:trPr>
        <w:tc>
          <w:tcPr>
            <w:tcW w:w="6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F52ED" w:rsidRDefault="001F52ED" w:rsidP="00AF5169">
            <w:pPr>
              <w:pStyle w:val="11"/>
              <w:snapToGrid w:val="0"/>
              <w:spacing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F52ED" w:rsidRDefault="001F52ED" w:rsidP="00AF5169">
            <w:pPr>
              <w:pStyle w:val="11"/>
              <w:snapToGrid w:val="0"/>
              <w:spacing w:line="240" w:lineRule="auto"/>
              <w:ind w:left="0" w:firstLine="0"/>
              <w:contextualSpacing/>
              <w:jc w:val="center"/>
              <w:textAlignment w:val="center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F52ED" w:rsidRDefault="001F52ED" w:rsidP="00AF5169">
            <w:pPr>
              <w:pStyle w:val="11"/>
              <w:snapToGrid w:val="0"/>
              <w:spacing w:line="240" w:lineRule="auto"/>
              <w:ind w:left="0" w:firstLine="0"/>
              <w:contextualSpacing/>
              <w:jc w:val="both"/>
              <w:textAlignment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F52ED" w:rsidRDefault="001F52ED" w:rsidP="00AF5169">
            <w:pPr>
              <w:pStyle w:val="11"/>
              <w:spacing w:line="240" w:lineRule="auto"/>
              <w:ind w:left="0"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52ED" w:rsidRDefault="001F52ED" w:rsidP="00AF5169">
            <w:pPr>
              <w:pStyle w:val="11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16582</w:t>
            </w:r>
          </w:p>
          <w:p w:rsidR="001F52ED" w:rsidRDefault="001F52ED" w:rsidP="00AF5169">
            <w:pPr>
              <w:pStyle w:val="11"/>
              <w:spacing w:line="240" w:lineRule="auto"/>
              <w:ind w:left="0" w:firstLine="0"/>
              <w:contextualSpacing/>
              <w:jc w:val="center"/>
            </w:pPr>
          </w:p>
        </w:tc>
      </w:tr>
    </w:tbl>
    <w:p w:rsidR="00B92A1D" w:rsidRDefault="00B92A1D" w:rsidP="00B92A1D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B92A1D" w:rsidRDefault="00B92A1D" w:rsidP="00B92A1D">
      <w:pPr>
        <w:ind w:firstLine="567"/>
        <w:jc w:val="both"/>
      </w:pPr>
      <w:r>
        <w:rPr>
          <w:sz w:val="24"/>
          <w:szCs w:val="24"/>
        </w:rPr>
        <w:t xml:space="preserve">2. Опубликовать настоящее постановление в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>, установленном Уставом городского поселения Малиновский, и разместить на официальном сайте городского поселения Малиновский.</w:t>
      </w:r>
    </w:p>
    <w:p w:rsidR="00B92A1D" w:rsidRDefault="00B92A1D" w:rsidP="00B92A1D">
      <w:pPr>
        <w:ind w:firstLine="567"/>
        <w:jc w:val="both"/>
      </w:pPr>
      <w:r>
        <w:rPr>
          <w:sz w:val="24"/>
          <w:szCs w:val="24"/>
        </w:rPr>
        <w:t xml:space="preserve">3. </w:t>
      </w:r>
      <w:r w:rsidRPr="008401A0">
        <w:rPr>
          <w:sz w:val="24"/>
          <w:szCs w:val="24"/>
        </w:rPr>
        <w:t xml:space="preserve">Настоящее постановление </w:t>
      </w:r>
      <w:proofErr w:type="gramStart"/>
      <w:r w:rsidRPr="008401A0">
        <w:rPr>
          <w:sz w:val="24"/>
          <w:szCs w:val="24"/>
        </w:rPr>
        <w:t>вступает в силу с</w:t>
      </w:r>
      <w:r>
        <w:rPr>
          <w:sz w:val="24"/>
          <w:szCs w:val="24"/>
        </w:rPr>
        <w:t xml:space="preserve"> момента подписания и действует</w:t>
      </w:r>
      <w:proofErr w:type="gramEnd"/>
      <w:r w:rsidR="001F52ED">
        <w:rPr>
          <w:sz w:val="24"/>
          <w:szCs w:val="24"/>
        </w:rPr>
        <w:t xml:space="preserve"> на правоотношения, возникшие </w:t>
      </w:r>
      <w:r>
        <w:rPr>
          <w:sz w:val="24"/>
          <w:szCs w:val="24"/>
        </w:rPr>
        <w:t>с</w:t>
      </w:r>
      <w:r w:rsidRPr="008401A0">
        <w:rPr>
          <w:sz w:val="24"/>
          <w:szCs w:val="24"/>
        </w:rPr>
        <w:t xml:space="preserve"> 01 </w:t>
      </w:r>
      <w:r w:rsidR="001F52ED">
        <w:rPr>
          <w:sz w:val="24"/>
          <w:szCs w:val="24"/>
        </w:rPr>
        <w:t>января</w:t>
      </w:r>
      <w:r w:rsidRPr="008401A0">
        <w:rPr>
          <w:sz w:val="24"/>
          <w:szCs w:val="24"/>
        </w:rPr>
        <w:t xml:space="preserve"> 202</w:t>
      </w:r>
      <w:r w:rsidR="001F52ED">
        <w:rPr>
          <w:sz w:val="24"/>
          <w:szCs w:val="24"/>
        </w:rPr>
        <w:t>5</w:t>
      </w:r>
      <w:r w:rsidRPr="008401A0">
        <w:rPr>
          <w:sz w:val="24"/>
          <w:szCs w:val="24"/>
        </w:rPr>
        <w:t xml:space="preserve"> года.</w:t>
      </w:r>
    </w:p>
    <w:p w:rsidR="00B92A1D" w:rsidRPr="00F177D1" w:rsidRDefault="00B92A1D" w:rsidP="00B92A1D">
      <w:pPr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4</w:t>
      </w:r>
      <w:r w:rsidRPr="00F177D1">
        <w:rPr>
          <w:sz w:val="24"/>
          <w:szCs w:val="24"/>
        </w:rPr>
        <w:t xml:space="preserve">. Контроль выполнения постановления </w:t>
      </w:r>
      <w:r>
        <w:rPr>
          <w:sz w:val="24"/>
          <w:szCs w:val="24"/>
        </w:rPr>
        <w:t xml:space="preserve">возложить на руководителя </w:t>
      </w:r>
      <w:r w:rsidRPr="00A36A53">
        <w:rPr>
          <w:sz w:val="24"/>
          <w:szCs w:val="24"/>
          <w:lang w:eastAsia="zh-CN"/>
        </w:rPr>
        <w:t>Муниципального бюджетного</w:t>
      </w:r>
      <w:r w:rsidRPr="00A36A53">
        <w:rPr>
          <w:sz w:val="24"/>
          <w:szCs w:val="24"/>
          <w:lang w:eastAsia="en-US"/>
        </w:rPr>
        <w:t xml:space="preserve"> учреждения </w:t>
      </w:r>
      <w:r>
        <w:rPr>
          <w:sz w:val="24"/>
          <w:szCs w:val="24"/>
          <w:lang w:eastAsia="en-US"/>
        </w:rPr>
        <w:t>К</w:t>
      </w:r>
      <w:r w:rsidRPr="00A36A53">
        <w:rPr>
          <w:sz w:val="24"/>
          <w:szCs w:val="24"/>
          <w:lang w:eastAsia="zh-CN"/>
        </w:rPr>
        <w:t>ультурно-спортивный комплекс «Орион»</w:t>
      </w:r>
      <w:r>
        <w:rPr>
          <w:sz w:val="24"/>
          <w:szCs w:val="24"/>
          <w:lang w:eastAsia="zh-CN"/>
        </w:rPr>
        <w:t xml:space="preserve"> </w:t>
      </w:r>
      <w:r w:rsidRPr="00A36A53">
        <w:rPr>
          <w:sz w:val="24"/>
          <w:szCs w:val="24"/>
          <w:lang w:eastAsia="zh-CN"/>
        </w:rPr>
        <w:t>городского поселения Малиновский</w:t>
      </w:r>
      <w:r w:rsidRPr="00F177D1">
        <w:rPr>
          <w:sz w:val="24"/>
          <w:szCs w:val="24"/>
        </w:rPr>
        <w:t>.</w:t>
      </w:r>
    </w:p>
    <w:p w:rsidR="00B92A1D" w:rsidRPr="00813F43" w:rsidRDefault="00B92A1D" w:rsidP="00B92A1D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B6FC9" w:rsidRDefault="00813F43" w:rsidP="000D5996">
      <w:pPr>
        <w:tabs>
          <w:tab w:val="num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395F73">
        <w:rPr>
          <w:sz w:val="24"/>
          <w:szCs w:val="24"/>
        </w:rPr>
        <w:t>Глава  городског</w:t>
      </w:r>
      <w:bookmarkStart w:id="1" w:name="_GoBack"/>
      <w:bookmarkEnd w:id="1"/>
      <w:r w:rsidRPr="00395F73">
        <w:rPr>
          <w:sz w:val="24"/>
          <w:szCs w:val="24"/>
        </w:rPr>
        <w:t xml:space="preserve">о поселения Малиновский                   </w:t>
      </w:r>
      <w:r w:rsidR="00395F73">
        <w:rPr>
          <w:sz w:val="24"/>
          <w:szCs w:val="24"/>
        </w:rPr>
        <w:t xml:space="preserve">       </w:t>
      </w:r>
      <w:r w:rsidR="00F177D1">
        <w:rPr>
          <w:sz w:val="24"/>
          <w:szCs w:val="24"/>
        </w:rPr>
        <w:t xml:space="preserve">        </w:t>
      </w:r>
      <w:r w:rsidR="00395F73" w:rsidRPr="00395F73">
        <w:rPr>
          <w:sz w:val="24"/>
          <w:szCs w:val="24"/>
        </w:rPr>
        <w:t xml:space="preserve">     </w:t>
      </w:r>
      <w:r w:rsidRPr="00395F73">
        <w:rPr>
          <w:sz w:val="24"/>
          <w:szCs w:val="24"/>
        </w:rPr>
        <w:t xml:space="preserve"> Н.С. Киселёва</w:t>
      </w:r>
    </w:p>
    <w:sectPr w:rsidR="001B6FC9" w:rsidSect="00EE6B5F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A97CE8"/>
    <w:multiLevelType w:val="multilevel"/>
    <w:tmpl w:val="492C6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AC0D47"/>
    <w:multiLevelType w:val="multilevel"/>
    <w:tmpl w:val="3F029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2B"/>
    <w:rsid w:val="00001583"/>
    <w:rsid w:val="000114F4"/>
    <w:rsid w:val="00034459"/>
    <w:rsid w:val="000629E3"/>
    <w:rsid w:val="000B7E0C"/>
    <w:rsid w:val="000C39E4"/>
    <w:rsid w:val="000D5996"/>
    <w:rsid w:val="000D7B79"/>
    <w:rsid w:val="000E459F"/>
    <w:rsid w:val="001A16B9"/>
    <w:rsid w:val="001B6FC9"/>
    <w:rsid w:val="001B7E2B"/>
    <w:rsid w:val="001E7C52"/>
    <w:rsid w:val="001F52ED"/>
    <w:rsid w:val="002178CF"/>
    <w:rsid w:val="00225323"/>
    <w:rsid w:val="002420D4"/>
    <w:rsid w:val="00256109"/>
    <w:rsid w:val="00293638"/>
    <w:rsid w:val="002D1543"/>
    <w:rsid w:val="00326AA2"/>
    <w:rsid w:val="00330ECD"/>
    <w:rsid w:val="00395F73"/>
    <w:rsid w:val="004152DB"/>
    <w:rsid w:val="00423775"/>
    <w:rsid w:val="0042592E"/>
    <w:rsid w:val="00447DF2"/>
    <w:rsid w:val="00453244"/>
    <w:rsid w:val="00480F7A"/>
    <w:rsid w:val="004A2DE2"/>
    <w:rsid w:val="0051644F"/>
    <w:rsid w:val="005530E8"/>
    <w:rsid w:val="00554FA6"/>
    <w:rsid w:val="005712C1"/>
    <w:rsid w:val="00574A63"/>
    <w:rsid w:val="00590F22"/>
    <w:rsid w:val="005C596C"/>
    <w:rsid w:val="005F206A"/>
    <w:rsid w:val="0060712E"/>
    <w:rsid w:val="006262B1"/>
    <w:rsid w:val="00697458"/>
    <w:rsid w:val="006B5665"/>
    <w:rsid w:val="00707476"/>
    <w:rsid w:val="00732CC8"/>
    <w:rsid w:val="00762AD1"/>
    <w:rsid w:val="007B00C4"/>
    <w:rsid w:val="007C6DAE"/>
    <w:rsid w:val="007E124E"/>
    <w:rsid w:val="00813F43"/>
    <w:rsid w:val="00903F7E"/>
    <w:rsid w:val="00993F90"/>
    <w:rsid w:val="009F5949"/>
    <w:rsid w:val="00A110DA"/>
    <w:rsid w:val="00A36A53"/>
    <w:rsid w:val="00A91438"/>
    <w:rsid w:val="00AA72F6"/>
    <w:rsid w:val="00AB0EB5"/>
    <w:rsid w:val="00AD29B9"/>
    <w:rsid w:val="00AE0253"/>
    <w:rsid w:val="00AF5169"/>
    <w:rsid w:val="00B645CD"/>
    <w:rsid w:val="00B86BFF"/>
    <w:rsid w:val="00B92A1D"/>
    <w:rsid w:val="00BF649D"/>
    <w:rsid w:val="00C57400"/>
    <w:rsid w:val="00CE2C90"/>
    <w:rsid w:val="00D12A6E"/>
    <w:rsid w:val="00D7048D"/>
    <w:rsid w:val="00DA4D7B"/>
    <w:rsid w:val="00DB422F"/>
    <w:rsid w:val="00DC687C"/>
    <w:rsid w:val="00DD01C2"/>
    <w:rsid w:val="00DE2FDA"/>
    <w:rsid w:val="00E36F65"/>
    <w:rsid w:val="00ED388B"/>
    <w:rsid w:val="00EE6B5F"/>
    <w:rsid w:val="00F13E83"/>
    <w:rsid w:val="00F177D1"/>
    <w:rsid w:val="00F657BF"/>
    <w:rsid w:val="00F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A6E"/>
    <w:pPr>
      <w:keepNext/>
      <w:suppressAutoHyphens/>
      <w:jc w:val="center"/>
      <w:outlineLvl w:val="0"/>
    </w:pPr>
    <w:rPr>
      <w:b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rsid w:val="00DE2FDA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11">
    <w:name w:val="Обычный1"/>
    <w:rsid w:val="00DE2FDA"/>
    <w:pPr>
      <w:widowControl w:val="0"/>
      <w:suppressAutoHyphens/>
      <w:spacing w:after="0" w:line="300" w:lineRule="auto"/>
      <w:ind w:left="360" w:hanging="360"/>
    </w:pPr>
    <w:rPr>
      <w:rFonts w:ascii="Arial" w:eastAsia="Times New Roman" w:hAnsi="Arial" w:cs="Arial"/>
      <w:szCs w:val="20"/>
      <w:lang w:eastAsia="zh-CN"/>
    </w:rPr>
  </w:style>
  <w:style w:type="paragraph" w:customStyle="1" w:styleId="a9">
    <w:name w:val="Нормальный (таблица)"/>
    <w:basedOn w:val="11"/>
    <w:rsid w:val="00DE2FDA"/>
    <w:pPr>
      <w:ind w:firstLine="0"/>
      <w:jc w:val="both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D12A6E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aa">
    <w:name w:val="Цветовое выделение"/>
    <w:rsid w:val="00D12A6E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D12A6E"/>
    <w:rPr>
      <w:rFonts w:ascii="Times New Roman" w:hAnsi="Times New Roman" w:cs="Times New Roman" w:hint="default"/>
      <w:b/>
      <w:bCs/>
      <w:color w:val="008000"/>
    </w:rPr>
  </w:style>
  <w:style w:type="character" w:styleId="ac">
    <w:name w:val="Emphasis"/>
    <w:basedOn w:val="a0"/>
    <w:uiPriority w:val="20"/>
    <w:qFormat/>
    <w:rsid w:val="00B86B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A6E"/>
    <w:pPr>
      <w:keepNext/>
      <w:suppressAutoHyphens/>
      <w:jc w:val="center"/>
      <w:outlineLvl w:val="0"/>
    </w:pPr>
    <w:rPr>
      <w:b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rsid w:val="00DE2FDA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11">
    <w:name w:val="Обычный1"/>
    <w:rsid w:val="00DE2FDA"/>
    <w:pPr>
      <w:widowControl w:val="0"/>
      <w:suppressAutoHyphens/>
      <w:spacing w:after="0" w:line="300" w:lineRule="auto"/>
      <w:ind w:left="360" w:hanging="360"/>
    </w:pPr>
    <w:rPr>
      <w:rFonts w:ascii="Arial" w:eastAsia="Times New Roman" w:hAnsi="Arial" w:cs="Arial"/>
      <w:szCs w:val="20"/>
      <w:lang w:eastAsia="zh-CN"/>
    </w:rPr>
  </w:style>
  <w:style w:type="paragraph" w:customStyle="1" w:styleId="a9">
    <w:name w:val="Нормальный (таблица)"/>
    <w:basedOn w:val="11"/>
    <w:rsid w:val="00DE2FDA"/>
    <w:pPr>
      <w:ind w:firstLine="0"/>
      <w:jc w:val="both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D12A6E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aa">
    <w:name w:val="Цветовое выделение"/>
    <w:rsid w:val="00D12A6E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D12A6E"/>
    <w:rPr>
      <w:rFonts w:ascii="Times New Roman" w:hAnsi="Times New Roman" w:cs="Times New Roman" w:hint="default"/>
      <w:b/>
      <w:bCs/>
      <w:color w:val="008000"/>
    </w:rPr>
  </w:style>
  <w:style w:type="character" w:styleId="ac">
    <w:name w:val="Emphasis"/>
    <w:basedOn w:val="a0"/>
    <w:uiPriority w:val="20"/>
    <w:qFormat/>
    <w:rsid w:val="00B86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3</cp:revision>
  <cp:lastPrinted>2024-02-13T09:27:00Z</cp:lastPrinted>
  <dcterms:created xsi:type="dcterms:W3CDTF">2025-01-31T10:08:00Z</dcterms:created>
  <dcterms:modified xsi:type="dcterms:W3CDTF">2025-01-31T10:13:00Z</dcterms:modified>
</cp:coreProperties>
</file>